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21FDE" w14:textId="57D17BD4" w:rsidR="000C5AD4" w:rsidRPr="001671F7" w:rsidRDefault="000C5AD4" w:rsidP="00EE5D89">
      <w:pPr>
        <w:bidi/>
        <w:spacing w:after="0" w:line="276" w:lineRule="auto"/>
        <w:jc w:val="center"/>
        <w:rPr>
          <w:rFonts w:ascii="Simplified Arabic" w:hAnsi="Simplified Arabic" w:cs="Simplified Arabic"/>
          <w:b/>
          <w:bCs/>
          <w:sz w:val="28"/>
          <w:szCs w:val="28"/>
          <w:rtl/>
        </w:rPr>
      </w:pPr>
      <w:r w:rsidRPr="001671F7">
        <w:rPr>
          <w:rFonts w:ascii="Simplified Arabic" w:hAnsi="Simplified Arabic" w:cs="Simplified Arabic"/>
          <w:b/>
          <w:bCs/>
          <w:noProof/>
          <w:sz w:val="28"/>
          <w:szCs w:val="28"/>
          <w:rtl/>
          <w:lang w:val="ar-SA"/>
        </w:rPr>
        <w:drawing>
          <wp:anchor distT="0" distB="0" distL="114300" distR="114300" simplePos="0" relativeHeight="251658240" behindDoc="1" locked="0" layoutInCell="1" allowOverlap="1" wp14:anchorId="2E15B010" wp14:editId="65C9F583">
            <wp:simplePos x="0" y="0"/>
            <wp:positionH relativeFrom="column">
              <wp:posOffset>-998220</wp:posOffset>
            </wp:positionH>
            <wp:positionV relativeFrom="paragraph">
              <wp:posOffset>-922655</wp:posOffset>
            </wp:positionV>
            <wp:extent cx="10734675" cy="112966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a:duotone>
                        <a:schemeClr val="bg2">
                          <a:shade val="45000"/>
                          <a:satMod val="135000"/>
                        </a:schemeClr>
                        <a:prstClr val="white"/>
                      </a:duotone>
                      <a:alphaModFix amt="50000"/>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0734675" cy="11296650"/>
                    </a:xfrm>
                    <a:prstGeom prst="rect">
                      <a:avLst/>
                    </a:prstGeom>
                  </pic:spPr>
                </pic:pic>
              </a:graphicData>
            </a:graphic>
            <wp14:sizeRelH relativeFrom="page">
              <wp14:pctWidth>0</wp14:pctWidth>
            </wp14:sizeRelH>
            <wp14:sizeRelV relativeFrom="page">
              <wp14:pctHeight>0</wp14:pctHeight>
            </wp14:sizeRelV>
          </wp:anchor>
        </w:drawing>
      </w:r>
      <w:r w:rsidRPr="001671F7">
        <w:rPr>
          <w:rFonts w:ascii="Simplified Arabic" w:hAnsi="Simplified Arabic" w:cs="Simplified Arabic"/>
          <w:b/>
          <w:bCs/>
          <w:sz w:val="28"/>
          <w:szCs w:val="28"/>
          <w:rtl/>
        </w:rPr>
        <w:t>جامعة سكيكدة</w:t>
      </w:r>
    </w:p>
    <w:p w14:paraId="2526E0E4" w14:textId="6BEEF4C9" w:rsidR="000C5AD4" w:rsidRPr="001671F7" w:rsidRDefault="000C5AD4" w:rsidP="00EE5D89">
      <w:pPr>
        <w:bidi/>
        <w:spacing w:after="0" w:line="276" w:lineRule="auto"/>
        <w:ind w:firstLine="567"/>
        <w:jc w:val="center"/>
        <w:rPr>
          <w:rFonts w:ascii="Simplified Arabic" w:hAnsi="Simplified Arabic" w:cs="Simplified Arabic"/>
          <w:b/>
          <w:bCs/>
          <w:sz w:val="28"/>
          <w:szCs w:val="28"/>
          <w:rtl/>
        </w:rPr>
      </w:pPr>
      <w:r w:rsidRPr="001671F7">
        <w:rPr>
          <w:rFonts w:ascii="Simplified Arabic" w:hAnsi="Simplified Arabic" w:cs="Simplified Arabic"/>
          <w:b/>
          <w:bCs/>
          <w:sz w:val="28"/>
          <w:szCs w:val="28"/>
          <w:rtl/>
        </w:rPr>
        <w:t>كلية الحقوق والعلوم السياسية</w:t>
      </w:r>
    </w:p>
    <w:p w14:paraId="129FD908" w14:textId="4B03171B" w:rsidR="00C01FB4" w:rsidRPr="001671F7" w:rsidRDefault="000C5AD4" w:rsidP="00EE5D89">
      <w:pPr>
        <w:bidi/>
        <w:spacing w:after="0" w:line="276" w:lineRule="auto"/>
        <w:ind w:firstLine="567"/>
        <w:jc w:val="center"/>
        <w:rPr>
          <w:rFonts w:ascii="Simplified Arabic" w:hAnsi="Simplified Arabic" w:cs="Simplified Arabic"/>
          <w:b/>
          <w:bCs/>
          <w:sz w:val="28"/>
          <w:szCs w:val="28"/>
          <w:rtl/>
        </w:rPr>
      </w:pPr>
      <w:r w:rsidRPr="001671F7">
        <w:rPr>
          <w:rFonts w:ascii="Simplified Arabic" w:hAnsi="Simplified Arabic" w:cs="Simplified Arabic"/>
          <w:b/>
          <w:bCs/>
          <w:sz w:val="28"/>
          <w:szCs w:val="28"/>
          <w:rtl/>
        </w:rPr>
        <w:t>الملتقى الوطني حول: تشريع البحث العلمي في الجزائر بحثا عن استراتيجية فاعلة</w:t>
      </w:r>
    </w:p>
    <w:p w14:paraId="48E4AF7D" w14:textId="423A6F3D" w:rsidR="005B0170" w:rsidRPr="001671F7" w:rsidRDefault="000C5AD4" w:rsidP="00EE5D89">
      <w:pPr>
        <w:bidi/>
        <w:spacing w:after="0" w:line="276" w:lineRule="auto"/>
        <w:ind w:firstLine="567"/>
        <w:jc w:val="center"/>
        <w:rPr>
          <w:rFonts w:ascii="Simplified Arabic" w:hAnsi="Simplified Arabic" w:cs="Simplified Arabic"/>
          <w:b/>
          <w:bCs/>
          <w:sz w:val="28"/>
          <w:szCs w:val="28"/>
          <w:rtl/>
        </w:rPr>
      </w:pPr>
      <w:r w:rsidRPr="001671F7">
        <w:rPr>
          <w:rFonts w:ascii="Simplified Arabic" w:hAnsi="Simplified Arabic" w:cs="Simplified Arabic"/>
          <w:b/>
          <w:bCs/>
          <w:sz w:val="28"/>
          <w:szCs w:val="28"/>
          <w:rtl/>
        </w:rPr>
        <w:t>25 نوفمب</w:t>
      </w:r>
      <w:r w:rsidR="00AE5AC2" w:rsidRPr="001671F7">
        <w:rPr>
          <w:rFonts w:ascii="Simplified Arabic" w:hAnsi="Simplified Arabic" w:cs="Simplified Arabic"/>
          <w:b/>
          <w:bCs/>
          <w:sz w:val="28"/>
          <w:szCs w:val="28"/>
          <w:rtl/>
        </w:rPr>
        <w:t>ر 2025</w:t>
      </w:r>
    </w:p>
    <w:p w14:paraId="70EB9D94" w14:textId="3450849F" w:rsidR="000C5AD4" w:rsidRPr="001671F7" w:rsidRDefault="000C5AD4" w:rsidP="00EE5D89">
      <w:pPr>
        <w:bidi/>
        <w:spacing w:after="0" w:line="276" w:lineRule="auto"/>
        <w:ind w:firstLine="567"/>
        <w:jc w:val="center"/>
        <w:rPr>
          <w:rFonts w:ascii="Simplified Arabic" w:hAnsi="Simplified Arabic" w:cs="Simplified Arabic"/>
          <w:b/>
          <w:bCs/>
          <w:sz w:val="28"/>
          <w:szCs w:val="28"/>
          <w:rtl/>
        </w:rPr>
      </w:pPr>
      <w:r w:rsidRPr="001671F7">
        <w:rPr>
          <w:rFonts w:ascii="Simplified Arabic" w:hAnsi="Simplified Arabic" w:cs="Simplified Arabic"/>
          <w:b/>
          <w:bCs/>
          <w:sz w:val="28"/>
          <w:szCs w:val="28"/>
          <w:rtl/>
        </w:rPr>
        <w:t>د. منى طواهرية</w:t>
      </w:r>
    </w:p>
    <w:p w14:paraId="484343F9" w14:textId="0FFC928B" w:rsidR="000C5AD4" w:rsidRPr="001671F7" w:rsidRDefault="000C5AD4" w:rsidP="00EE5D89">
      <w:pPr>
        <w:bidi/>
        <w:spacing w:after="0" w:line="276" w:lineRule="auto"/>
        <w:ind w:firstLine="567"/>
        <w:jc w:val="center"/>
        <w:rPr>
          <w:rFonts w:ascii="Simplified Arabic" w:hAnsi="Simplified Arabic" w:cs="Simplified Arabic"/>
          <w:b/>
          <w:bCs/>
          <w:sz w:val="28"/>
          <w:szCs w:val="28"/>
          <w:rtl/>
        </w:rPr>
      </w:pPr>
      <w:r w:rsidRPr="001671F7">
        <w:rPr>
          <w:rFonts w:ascii="Simplified Arabic" w:hAnsi="Simplified Arabic" w:cs="Simplified Arabic"/>
          <w:b/>
          <w:bCs/>
          <w:sz w:val="28"/>
          <w:szCs w:val="28"/>
          <w:rtl/>
        </w:rPr>
        <w:t>أستاذة بكلية الحقوق والعلوم السياسية/ جامعة برج بوعريريج</w:t>
      </w:r>
    </w:p>
    <w:p w14:paraId="05D8FDA3" w14:textId="678E9C9C" w:rsidR="000C5AD4" w:rsidRPr="001671F7" w:rsidRDefault="000C5AD4" w:rsidP="00EE5D89">
      <w:pPr>
        <w:bidi/>
        <w:spacing w:after="0" w:line="276" w:lineRule="auto"/>
        <w:ind w:firstLine="567"/>
        <w:jc w:val="center"/>
        <w:rPr>
          <w:rFonts w:ascii="Simplified Arabic" w:hAnsi="Simplified Arabic" w:cs="Simplified Arabic"/>
          <w:b/>
          <w:bCs/>
          <w:sz w:val="28"/>
          <w:szCs w:val="28"/>
          <w:rtl/>
          <w:lang w:bidi="ar-DZ"/>
        </w:rPr>
      </w:pPr>
      <w:r w:rsidRPr="001671F7">
        <w:rPr>
          <w:rFonts w:ascii="Simplified Arabic" w:hAnsi="Simplified Arabic" w:cs="Simplified Arabic"/>
          <w:b/>
          <w:bCs/>
          <w:sz w:val="28"/>
          <w:szCs w:val="28"/>
          <w:rtl/>
        </w:rPr>
        <w:t xml:space="preserve">البريد الالكتروني: </w:t>
      </w:r>
      <w:hyperlink r:id="rId10" w:history="1">
        <w:r w:rsidR="00AE5AC2" w:rsidRPr="00EE5D89">
          <w:rPr>
            <w:rStyle w:val="Lienhypertexte"/>
            <w:rFonts w:asciiTheme="majorBidi" w:hAnsiTheme="majorBidi" w:cstheme="majorBidi"/>
            <w:b/>
            <w:bCs/>
            <w:color w:val="auto"/>
            <w:sz w:val="24"/>
            <w:szCs w:val="24"/>
            <w:u w:val="none"/>
          </w:rPr>
          <w:t>mouna.touahria@univ-bba.dz</w:t>
        </w:r>
      </w:hyperlink>
    </w:p>
    <w:p w14:paraId="4C9DC693" w14:textId="60A06F41" w:rsidR="000C5AD4" w:rsidRPr="001671F7" w:rsidRDefault="000C5AD4" w:rsidP="00EE5D89">
      <w:pPr>
        <w:bidi/>
        <w:spacing w:after="0" w:line="276" w:lineRule="auto"/>
        <w:ind w:firstLine="567"/>
        <w:jc w:val="center"/>
        <w:rPr>
          <w:rFonts w:ascii="Simplified Arabic" w:hAnsi="Simplified Arabic" w:cs="Simplified Arabic"/>
          <w:b/>
          <w:bCs/>
          <w:sz w:val="28"/>
          <w:szCs w:val="28"/>
          <w:rtl/>
          <w:lang w:bidi="ar-DZ"/>
        </w:rPr>
      </w:pPr>
      <w:r w:rsidRPr="001671F7">
        <w:rPr>
          <w:rFonts w:ascii="Simplified Arabic" w:hAnsi="Simplified Arabic" w:cs="Simplified Arabic"/>
          <w:b/>
          <w:bCs/>
          <w:sz w:val="28"/>
          <w:szCs w:val="28"/>
          <w:rtl/>
          <w:lang w:bidi="ar-DZ"/>
        </w:rPr>
        <w:t>عنوان المداخلة</w:t>
      </w:r>
    </w:p>
    <w:p w14:paraId="5E44B722" w14:textId="77777777" w:rsidR="00AE5AC2" w:rsidRPr="001671F7" w:rsidRDefault="00C01FB4" w:rsidP="00EE5D89">
      <w:pPr>
        <w:bidi/>
        <w:spacing w:after="0" w:line="276" w:lineRule="auto"/>
        <w:jc w:val="center"/>
        <w:rPr>
          <w:rFonts w:ascii="Simplified Arabic" w:eastAsia="Times New Roman" w:hAnsi="Simplified Arabic" w:cs="Simplified Arabic"/>
          <w:b/>
          <w:bCs/>
          <w:sz w:val="28"/>
          <w:szCs w:val="28"/>
          <w:lang w:eastAsia="fr-FR"/>
        </w:rPr>
      </w:pPr>
      <w:bookmarkStart w:id="0" w:name="_Hlk203602230"/>
      <w:r w:rsidRPr="001671F7">
        <w:rPr>
          <w:rFonts w:ascii="Simplified Arabic" w:hAnsi="Simplified Arabic" w:cs="Simplified Arabic"/>
          <w:b/>
          <w:bCs/>
          <w:sz w:val="28"/>
          <w:szCs w:val="28"/>
          <w:rtl/>
        </w:rPr>
        <w:t xml:space="preserve">الضمانات القانونية لحماية البحث العلمي في الجزائر: </w:t>
      </w:r>
      <w:r w:rsidRPr="001671F7">
        <w:rPr>
          <w:rFonts w:ascii="Simplified Arabic" w:eastAsia="Times New Roman" w:hAnsi="Simplified Arabic" w:cs="Simplified Arabic"/>
          <w:b/>
          <w:bCs/>
          <w:sz w:val="28"/>
          <w:szCs w:val="28"/>
          <w:rtl/>
          <w:lang w:eastAsia="fr-FR"/>
        </w:rPr>
        <w:t>قراءة في مضمون القرار 1082 المتعلق بالوقاية من السرقة العلمية ومكافحتها</w:t>
      </w:r>
    </w:p>
    <w:bookmarkEnd w:id="0"/>
    <w:p w14:paraId="3A94E9E2" w14:textId="16308400" w:rsidR="00C01FB4" w:rsidRPr="001671F7" w:rsidRDefault="00C01FB4" w:rsidP="001671F7">
      <w:pPr>
        <w:bidi/>
        <w:spacing w:after="0" w:line="240" w:lineRule="auto"/>
        <w:jc w:val="lowKashida"/>
        <w:rPr>
          <w:rFonts w:ascii="Simplified Arabic" w:eastAsia="Times New Roman" w:hAnsi="Simplified Arabic" w:cs="Simplified Arabic"/>
          <w:b/>
          <w:bCs/>
          <w:sz w:val="28"/>
          <w:szCs w:val="28"/>
          <w:lang w:eastAsia="fr-FR"/>
        </w:rPr>
      </w:pPr>
      <w:r w:rsidRPr="001671F7">
        <w:rPr>
          <w:rStyle w:val="lev"/>
          <w:rFonts w:ascii="Simplified Arabic" w:hAnsi="Simplified Arabic" w:cs="Simplified Arabic"/>
          <w:sz w:val="28"/>
          <w:szCs w:val="28"/>
          <w:rtl/>
        </w:rPr>
        <w:t>م</w:t>
      </w:r>
      <w:r w:rsidR="000C5AD4" w:rsidRPr="001671F7">
        <w:rPr>
          <w:rStyle w:val="lev"/>
          <w:rFonts w:ascii="Simplified Arabic" w:hAnsi="Simplified Arabic" w:cs="Simplified Arabic"/>
          <w:sz w:val="28"/>
          <w:szCs w:val="28"/>
          <w:rtl/>
        </w:rPr>
        <w:t>لخص</w:t>
      </w:r>
    </w:p>
    <w:p w14:paraId="772CEAFA" w14:textId="01C5ACEB" w:rsidR="007B5FC0" w:rsidRPr="001671F7" w:rsidRDefault="00C01FB4" w:rsidP="001671F7">
      <w:pPr>
        <w:pStyle w:val="NormalWeb"/>
        <w:bidi/>
        <w:spacing w:before="0" w:beforeAutospacing="0" w:after="0" w:afterAutospacing="0"/>
        <w:ind w:firstLine="567"/>
        <w:jc w:val="lowKashida"/>
        <w:rPr>
          <w:rFonts w:ascii="Simplified Arabic" w:hAnsi="Simplified Arabic" w:cs="Simplified Arabic"/>
          <w:sz w:val="28"/>
          <w:szCs w:val="28"/>
        </w:rPr>
      </w:pPr>
      <w:r w:rsidRPr="001671F7">
        <w:rPr>
          <w:rFonts w:ascii="Simplified Arabic" w:hAnsi="Simplified Arabic" w:cs="Simplified Arabic"/>
          <w:sz w:val="28"/>
          <w:szCs w:val="28"/>
          <w:rtl/>
        </w:rPr>
        <w:t>تعتبر حماية حقوق الباحثين في مختلف الم</w:t>
      </w:r>
      <w:r w:rsidR="00BB0C38" w:rsidRPr="001671F7">
        <w:rPr>
          <w:rFonts w:ascii="Simplified Arabic" w:hAnsi="Simplified Arabic" w:cs="Simplified Arabic"/>
          <w:sz w:val="28"/>
          <w:szCs w:val="28"/>
          <w:rtl/>
        </w:rPr>
        <w:t xml:space="preserve">يادين </w:t>
      </w:r>
      <w:r w:rsidRPr="001671F7">
        <w:rPr>
          <w:rFonts w:ascii="Simplified Arabic" w:hAnsi="Simplified Arabic" w:cs="Simplified Arabic"/>
          <w:sz w:val="28"/>
          <w:szCs w:val="28"/>
          <w:rtl/>
        </w:rPr>
        <w:t>الأكاديمية والعلمية</w:t>
      </w:r>
      <w:r w:rsidR="00BB0C38" w:rsidRPr="001671F7">
        <w:rPr>
          <w:rFonts w:ascii="Simplified Arabic" w:hAnsi="Simplified Arabic" w:cs="Simplified Arabic"/>
          <w:sz w:val="28"/>
          <w:szCs w:val="28"/>
          <w:rtl/>
        </w:rPr>
        <w:t xml:space="preserve"> ضرورة</w:t>
      </w:r>
      <w:r w:rsidRPr="001671F7">
        <w:rPr>
          <w:rFonts w:ascii="Simplified Arabic" w:hAnsi="Simplified Arabic" w:cs="Simplified Arabic"/>
          <w:sz w:val="28"/>
          <w:szCs w:val="28"/>
          <w:rtl/>
        </w:rPr>
        <w:t xml:space="preserve"> بالغ</w:t>
      </w:r>
      <w:r w:rsidR="00BB0C38" w:rsidRPr="001671F7">
        <w:rPr>
          <w:rFonts w:ascii="Simplified Arabic" w:hAnsi="Simplified Arabic" w:cs="Simplified Arabic"/>
          <w:sz w:val="28"/>
          <w:szCs w:val="28"/>
          <w:rtl/>
        </w:rPr>
        <w:t>ة</w:t>
      </w:r>
      <w:r w:rsidRPr="001671F7">
        <w:rPr>
          <w:rFonts w:ascii="Simplified Arabic" w:hAnsi="Simplified Arabic" w:cs="Simplified Arabic"/>
          <w:sz w:val="28"/>
          <w:szCs w:val="28"/>
          <w:rtl/>
        </w:rPr>
        <w:t xml:space="preserve"> الأهمية لضمان سير العملية البحثية بشكل سليم وأخلاقي. ومع تزايد التطورات التقنية والرقمية في العصر الحديث، أصبح من السهل نسخ أو سرقة أعمال الآخرين دون منحهم الحقوق المستحقة، مما يعرض مصداقية البحث العلمي</w:t>
      </w:r>
      <w:r w:rsidR="00674776" w:rsidRPr="001671F7">
        <w:rPr>
          <w:rFonts w:ascii="Simplified Arabic" w:hAnsi="Simplified Arabic" w:cs="Simplified Arabic"/>
          <w:sz w:val="28"/>
          <w:szCs w:val="28"/>
          <w:rtl/>
        </w:rPr>
        <w:t xml:space="preserve">. ومما لا شك فيه أن </w:t>
      </w:r>
      <w:r w:rsidR="00BB0C38" w:rsidRPr="001671F7">
        <w:rPr>
          <w:rFonts w:ascii="Simplified Arabic" w:hAnsi="Simplified Arabic" w:cs="Simplified Arabic"/>
          <w:sz w:val="28"/>
          <w:szCs w:val="28"/>
          <w:rtl/>
        </w:rPr>
        <w:t>ظاهرة السرقة العلمية، أو ما يعرف بـ "البلاجيا"، ليست غريبة عن الجامعات الجزائرية</w:t>
      </w:r>
      <w:r w:rsidR="001671F7">
        <w:rPr>
          <w:rFonts w:ascii="Simplified Arabic" w:hAnsi="Simplified Arabic" w:cs="Simplified Arabic" w:hint="cs"/>
          <w:sz w:val="28"/>
          <w:szCs w:val="28"/>
          <w:rtl/>
        </w:rPr>
        <w:t xml:space="preserve">، بل </w:t>
      </w:r>
      <w:r w:rsidR="007B5FC0" w:rsidRPr="001671F7">
        <w:rPr>
          <w:rFonts w:ascii="Simplified Arabic" w:hAnsi="Simplified Arabic" w:cs="Simplified Arabic"/>
          <w:sz w:val="28"/>
          <w:szCs w:val="28"/>
          <w:rtl/>
        </w:rPr>
        <w:t>هي من أبرز ال</w:t>
      </w:r>
      <w:r w:rsidR="00674776" w:rsidRPr="001671F7">
        <w:rPr>
          <w:rFonts w:ascii="Simplified Arabic" w:hAnsi="Simplified Arabic" w:cs="Simplified Arabic"/>
          <w:sz w:val="28"/>
          <w:szCs w:val="28"/>
          <w:rtl/>
        </w:rPr>
        <w:t>مشكلات</w:t>
      </w:r>
      <w:r w:rsidR="007B5FC0" w:rsidRPr="001671F7">
        <w:rPr>
          <w:rFonts w:ascii="Simplified Arabic" w:hAnsi="Simplified Arabic" w:cs="Simplified Arabic"/>
          <w:sz w:val="28"/>
          <w:szCs w:val="28"/>
          <w:rtl/>
        </w:rPr>
        <w:t xml:space="preserve"> التي تواجه النظام الأكاديمي في العصر الرقمي</w:t>
      </w:r>
      <w:r w:rsidR="00674776" w:rsidRPr="001671F7">
        <w:rPr>
          <w:rFonts w:ascii="Simplified Arabic" w:hAnsi="Simplified Arabic" w:cs="Simplified Arabic"/>
          <w:sz w:val="28"/>
          <w:szCs w:val="28"/>
          <w:rtl/>
        </w:rPr>
        <w:t xml:space="preserve">، لذلك </w:t>
      </w:r>
      <w:r w:rsidRPr="001671F7">
        <w:rPr>
          <w:rFonts w:ascii="Simplified Arabic" w:hAnsi="Simplified Arabic" w:cs="Simplified Arabic"/>
          <w:sz w:val="28"/>
          <w:szCs w:val="28"/>
          <w:rtl/>
        </w:rPr>
        <w:t>أصدرت</w:t>
      </w:r>
      <w:r w:rsidR="00BB0C38" w:rsidRPr="001671F7">
        <w:rPr>
          <w:rFonts w:ascii="Simplified Arabic" w:hAnsi="Simplified Arabic" w:cs="Simplified Arabic"/>
          <w:sz w:val="28"/>
          <w:szCs w:val="28"/>
          <w:rtl/>
        </w:rPr>
        <w:t xml:space="preserve"> وزارة التعليم العالي والبحث العلمي</w:t>
      </w:r>
      <w:r w:rsidRPr="001671F7">
        <w:rPr>
          <w:rFonts w:ascii="Simplified Arabic" w:hAnsi="Simplified Arabic" w:cs="Simplified Arabic"/>
          <w:sz w:val="28"/>
          <w:szCs w:val="28"/>
          <w:rtl/>
        </w:rPr>
        <w:t xml:space="preserve"> </w:t>
      </w:r>
      <w:r w:rsidR="00BB0C38" w:rsidRPr="001671F7">
        <w:rPr>
          <w:rFonts w:ascii="Simplified Arabic" w:hAnsi="Simplified Arabic" w:cs="Simplified Arabic"/>
          <w:sz w:val="28"/>
          <w:szCs w:val="28"/>
          <w:rtl/>
        </w:rPr>
        <w:t>القرار رقم 1082 المتعلق بالوقاية من السرقة العلمية ومكافحتها، في سعي منها ل</w:t>
      </w:r>
      <w:r w:rsidRPr="001671F7">
        <w:rPr>
          <w:rFonts w:ascii="Simplified Arabic" w:hAnsi="Simplified Arabic" w:cs="Simplified Arabic"/>
          <w:sz w:val="28"/>
          <w:szCs w:val="28"/>
          <w:rtl/>
        </w:rPr>
        <w:t xml:space="preserve">حماية </w:t>
      </w:r>
      <w:r w:rsidR="007B5FC0" w:rsidRPr="001671F7">
        <w:rPr>
          <w:rFonts w:ascii="Simplified Arabic" w:hAnsi="Simplified Arabic" w:cs="Simplified Arabic"/>
          <w:sz w:val="28"/>
          <w:szCs w:val="28"/>
          <w:rtl/>
        </w:rPr>
        <w:t>حقوق الملكية الفكرية للباحثين</w:t>
      </w:r>
      <w:r w:rsidR="00674776" w:rsidRPr="001671F7">
        <w:rPr>
          <w:rFonts w:ascii="Simplified Arabic" w:hAnsi="Simplified Arabic" w:cs="Simplified Arabic"/>
          <w:sz w:val="28"/>
          <w:szCs w:val="28"/>
          <w:rtl/>
        </w:rPr>
        <w:t>،</w:t>
      </w:r>
      <w:r w:rsidR="007B5FC0" w:rsidRPr="001671F7">
        <w:rPr>
          <w:rFonts w:ascii="Simplified Arabic" w:hAnsi="Simplified Arabic" w:cs="Simplified Arabic"/>
          <w:sz w:val="28"/>
          <w:szCs w:val="28"/>
          <w:rtl/>
        </w:rPr>
        <w:t xml:space="preserve"> وضمان نزاهة الأبحاث العلمية</w:t>
      </w:r>
      <w:r w:rsidR="00674776" w:rsidRPr="001671F7">
        <w:rPr>
          <w:rFonts w:ascii="Simplified Arabic" w:hAnsi="Simplified Arabic" w:cs="Simplified Arabic"/>
          <w:sz w:val="28"/>
          <w:szCs w:val="28"/>
          <w:rtl/>
        </w:rPr>
        <w:t>، على نحو</w:t>
      </w:r>
      <w:r w:rsidR="007B5FC0" w:rsidRPr="001671F7">
        <w:rPr>
          <w:rFonts w:ascii="Simplified Arabic" w:hAnsi="Simplified Arabic" w:cs="Simplified Arabic"/>
          <w:sz w:val="28"/>
          <w:szCs w:val="28"/>
          <w:rtl/>
        </w:rPr>
        <w:t xml:space="preserve"> يسهم في تعزيز بيئة علمية مشجعة على الإبداع والابتكار</w:t>
      </w:r>
      <w:r w:rsidR="007B5FC0" w:rsidRPr="001671F7">
        <w:rPr>
          <w:rFonts w:ascii="Simplified Arabic" w:hAnsi="Simplified Arabic" w:cs="Simplified Arabic"/>
          <w:sz w:val="28"/>
          <w:szCs w:val="28"/>
        </w:rPr>
        <w:t>.</w:t>
      </w:r>
    </w:p>
    <w:p w14:paraId="27EF6F6B" w14:textId="651AFCC3" w:rsidR="005B0170" w:rsidRDefault="005B0170" w:rsidP="001671F7">
      <w:pPr>
        <w:bidi/>
        <w:spacing w:after="0" w:line="240" w:lineRule="auto"/>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الكلمات المفتاحية</w:t>
      </w:r>
      <w:r w:rsidRPr="001671F7">
        <w:rPr>
          <w:rFonts w:ascii="Simplified Arabic" w:eastAsia="Times New Roman" w:hAnsi="Simplified Arabic" w:cs="Simplified Arabic"/>
          <w:sz w:val="28"/>
          <w:szCs w:val="28"/>
          <w:rtl/>
          <w:lang w:eastAsia="fr-FR"/>
        </w:rPr>
        <w:t>: البحث العلمي، السرقة العلمية، القرار 1082، الضمانات القانونية، الأمانة العلمية.</w:t>
      </w:r>
    </w:p>
    <w:p w14:paraId="59EC2A84" w14:textId="2FA38F27" w:rsidR="009C2223" w:rsidRPr="001671F7" w:rsidRDefault="009C2223" w:rsidP="00EE5D89">
      <w:pPr>
        <w:pStyle w:val="NormalWeb"/>
        <w:spacing w:before="0" w:beforeAutospacing="0" w:after="0" w:afterAutospacing="0"/>
        <w:jc w:val="lowKashida"/>
        <w:rPr>
          <w:rFonts w:asciiTheme="majorBidi" w:hAnsiTheme="majorBidi" w:cstheme="majorBidi"/>
          <w:b/>
          <w:bCs/>
        </w:rPr>
      </w:pPr>
      <w:r w:rsidRPr="001671F7">
        <w:rPr>
          <w:rFonts w:asciiTheme="majorBidi" w:hAnsiTheme="majorBidi" w:cstheme="majorBidi"/>
          <w:b/>
          <w:bCs/>
        </w:rPr>
        <w:t xml:space="preserve">Abstract </w:t>
      </w:r>
    </w:p>
    <w:p w14:paraId="240FCACD" w14:textId="18839FEF" w:rsidR="009C2223" w:rsidRPr="001671F7" w:rsidRDefault="009C2223" w:rsidP="00EE5D89">
      <w:pPr>
        <w:spacing w:after="0" w:line="240" w:lineRule="auto"/>
        <w:ind w:firstLine="567"/>
        <w:jc w:val="lowKashida"/>
        <w:rPr>
          <w:rFonts w:asciiTheme="majorBidi" w:eastAsia="Times New Roman" w:hAnsiTheme="majorBidi" w:cstheme="majorBidi"/>
          <w:sz w:val="24"/>
          <w:szCs w:val="24"/>
          <w:lang w:eastAsia="fr-FR"/>
        </w:rPr>
      </w:pPr>
      <w:r w:rsidRPr="001671F7">
        <w:rPr>
          <w:rFonts w:asciiTheme="majorBidi" w:eastAsia="Times New Roman" w:hAnsiTheme="majorBidi" w:cstheme="majorBidi"/>
          <w:sz w:val="24"/>
          <w:szCs w:val="24"/>
          <w:lang w:eastAsia="fr-FR"/>
        </w:rPr>
        <w:t>The protection of researchers' rights across various academic and scientific fields is of paramount importance to ensuring the integrity and ethical conduct of the research process. With the rapid advancement of digital and technological tools in the modern era, it has become increasingly easy to copy or steal others' work without granting them due credit, thereby jeopardizing the credibility of scientific research. Undoubtedly, the phenomenon of scientific plagiarism commonly referred to as "plagiarism" is not unfamiliar to Algerian universities. It stands out as one of the most pressing challenges facing the academic system in the digital age.</w:t>
      </w:r>
    </w:p>
    <w:p w14:paraId="0CE3E089" w14:textId="2792320A" w:rsidR="009C2223" w:rsidRPr="001671F7" w:rsidRDefault="009C2223" w:rsidP="00EE5D89">
      <w:pPr>
        <w:spacing w:after="0" w:line="240" w:lineRule="auto"/>
        <w:ind w:firstLine="567"/>
        <w:jc w:val="lowKashida"/>
        <w:rPr>
          <w:rFonts w:asciiTheme="majorBidi" w:eastAsia="Times New Roman" w:hAnsiTheme="majorBidi" w:cstheme="majorBidi"/>
          <w:sz w:val="24"/>
          <w:szCs w:val="24"/>
          <w:rtl/>
          <w:lang w:eastAsia="fr-FR"/>
        </w:rPr>
      </w:pPr>
      <w:r w:rsidRPr="001671F7">
        <w:rPr>
          <w:rFonts w:asciiTheme="majorBidi" w:eastAsia="Times New Roman" w:hAnsiTheme="majorBidi" w:cstheme="majorBidi"/>
          <w:sz w:val="24"/>
          <w:szCs w:val="24"/>
          <w:lang w:eastAsia="fr-FR"/>
        </w:rPr>
        <w:t>In response to this growing concern, the Algerian Ministry of Higher Education and Scientific Research issued Ministerial Decision No. 1082, which addresses the prevention and combat of scientific plagiarism. This initiative seeks to protect researchers' intellectual property rights and ensure the integrity of scientific output, thereby contributing to the development of a research environment that encourages creativity and innovation.</w:t>
      </w:r>
    </w:p>
    <w:p w14:paraId="2E967F21" w14:textId="08BA56A0" w:rsidR="005B0170" w:rsidRPr="001671F7" w:rsidRDefault="005B0170" w:rsidP="00EE5D89">
      <w:pPr>
        <w:spacing w:after="0" w:line="240" w:lineRule="auto"/>
        <w:ind w:firstLine="567"/>
        <w:jc w:val="lowKashida"/>
        <w:rPr>
          <w:rFonts w:asciiTheme="majorBidi" w:eastAsia="Times New Roman" w:hAnsiTheme="majorBidi" w:cstheme="majorBidi"/>
          <w:sz w:val="24"/>
          <w:szCs w:val="24"/>
          <w:lang w:eastAsia="fr-FR"/>
        </w:rPr>
      </w:pPr>
      <w:r w:rsidRPr="001671F7">
        <w:rPr>
          <w:rFonts w:asciiTheme="majorBidi" w:eastAsia="Times New Roman" w:hAnsiTheme="majorBidi" w:cstheme="majorBidi"/>
          <w:b/>
          <w:bCs/>
          <w:sz w:val="24"/>
          <w:szCs w:val="24"/>
          <w:lang w:eastAsia="fr-FR"/>
        </w:rPr>
        <w:t>Keywords</w:t>
      </w:r>
      <w:r w:rsidRPr="001671F7">
        <w:rPr>
          <w:rFonts w:asciiTheme="majorBidi" w:eastAsia="Times New Roman" w:hAnsiTheme="majorBidi" w:cstheme="majorBidi"/>
          <w:sz w:val="24"/>
          <w:szCs w:val="24"/>
          <w:lang w:eastAsia="fr-FR"/>
        </w:rPr>
        <w:t>: Scientific Research, Plagiarism, Decision 1082, Legal Safeguards, Academic Integrity</w:t>
      </w:r>
    </w:p>
    <w:p w14:paraId="216175E4" w14:textId="31A083FC" w:rsidR="00C01FB4" w:rsidRPr="001671F7" w:rsidRDefault="00AE5AC2" w:rsidP="001671F7">
      <w:pPr>
        <w:bidi/>
        <w:spacing w:before="120" w:after="100" w:afterAutospacing="1" w:line="276" w:lineRule="auto"/>
        <w:jc w:val="lowKashida"/>
        <w:rPr>
          <w:rFonts w:ascii="Simplified Arabic" w:eastAsia="Times New Roman" w:hAnsi="Simplified Arabic" w:cs="Simplified Arabic"/>
          <w:b/>
          <w:bCs/>
          <w:sz w:val="28"/>
          <w:szCs w:val="28"/>
          <w:rtl/>
          <w:lang w:eastAsia="fr-FR"/>
        </w:rPr>
      </w:pPr>
      <w:r w:rsidRPr="001671F7">
        <w:rPr>
          <w:rFonts w:ascii="Simplified Arabic" w:eastAsia="Times New Roman" w:hAnsi="Simplified Arabic" w:cs="Simplified Arabic"/>
          <w:b/>
          <w:bCs/>
          <w:sz w:val="28"/>
          <w:szCs w:val="28"/>
          <w:rtl/>
          <w:lang w:eastAsia="fr-FR"/>
        </w:rPr>
        <w:lastRenderedPageBreak/>
        <w:t xml:space="preserve">مقدمة </w:t>
      </w:r>
    </w:p>
    <w:p w14:paraId="72C4DB4E" w14:textId="6A8E08F7" w:rsidR="004B63C8" w:rsidRPr="001671F7" w:rsidRDefault="004B63C8" w:rsidP="001671F7">
      <w:pPr>
        <w:bidi/>
        <w:spacing w:before="120" w:after="0" w:line="276" w:lineRule="auto"/>
        <w:ind w:firstLine="567"/>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يمثل البحث العلمي حجر الزاوية في بناء المجتمعات</w:t>
      </w:r>
      <w:r w:rsidR="00EE5D89">
        <w:rPr>
          <w:rFonts w:ascii="Simplified Arabic" w:eastAsia="Times New Roman" w:hAnsi="Simplified Arabic" w:cs="Simplified Arabic" w:hint="cs"/>
          <w:sz w:val="28"/>
          <w:szCs w:val="28"/>
          <w:rtl/>
          <w:lang w:eastAsia="fr-FR"/>
        </w:rPr>
        <w:t xml:space="preserve"> </w:t>
      </w:r>
      <w:r w:rsidRPr="001671F7">
        <w:rPr>
          <w:rFonts w:ascii="Simplified Arabic" w:eastAsia="Times New Roman" w:hAnsi="Simplified Arabic" w:cs="Simplified Arabic"/>
          <w:sz w:val="28"/>
          <w:szCs w:val="28"/>
          <w:rtl/>
          <w:lang w:eastAsia="fr-FR"/>
        </w:rPr>
        <w:t>وتطورها، إذ يمثل الأداة المركزية لتوليد المعرفة،</w:t>
      </w:r>
      <w:r w:rsidR="00EE5D89">
        <w:rPr>
          <w:rFonts w:ascii="Simplified Arabic" w:eastAsia="Times New Roman" w:hAnsi="Simplified Arabic" w:cs="Simplified Arabic" w:hint="cs"/>
          <w:sz w:val="28"/>
          <w:szCs w:val="28"/>
          <w:rtl/>
          <w:lang w:eastAsia="fr-FR"/>
        </w:rPr>
        <w:t xml:space="preserve"> </w:t>
      </w:r>
      <w:r w:rsidRPr="001671F7">
        <w:rPr>
          <w:rFonts w:ascii="Simplified Arabic" w:eastAsia="Times New Roman" w:hAnsi="Simplified Arabic" w:cs="Simplified Arabic"/>
          <w:sz w:val="28"/>
          <w:szCs w:val="28"/>
          <w:rtl/>
          <w:lang w:eastAsia="fr-FR"/>
        </w:rPr>
        <w:t>واستشراف مستقبل الأمم في عالم باتت فيه السيطرة المعرفية والابتكار التكنولوجي من أهم مؤشرات التقدم الحضاري</w:t>
      </w:r>
      <w:r w:rsidR="00AB0798" w:rsidRPr="001671F7">
        <w:rPr>
          <w:rFonts w:ascii="Simplified Arabic" w:eastAsia="Times New Roman" w:hAnsi="Simplified Arabic" w:cs="Simplified Arabic"/>
          <w:sz w:val="28"/>
          <w:szCs w:val="28"/>
          <w:rtl/>
          <w:lang w:eastAsia="fr-FR"/>
        </w:rPr>
        <w:t>،</w:t>
      </w:r>
      <w:r w:rsidRPr="001671F7">
        <w:rPr>
          <w:rFonts w:ascii="Simplified Arabic" w:eastAsia="Times New Roman" w:hAnsi="Simplified Arabic" w:cs="Simplified Arabic"/>
          <w:sz w:val="28"/>
          <w:szCs w:val="28"/>
          <w:rtl/>
          <w:lang w:eastAsia="fr-FR"/>
        </w:rPr>
        <w:t xml:space="preserve"> وقد أصبح من المسلم به أن الدول التي تستثمر بفعالية في البحث العلمي</w:t>
      </w:r>
      <w:r w:rsidR="00592D16" w:rsidRPr="001671F7">
        <w:rPr>
          <w:rFonts w:ascii="Simplified Arabic" w:eastAsia="Times New Roman" w:hAnsi="Simplified Arabic" w:cs="Simplified Arabic"/>
          <w:sz w:val="28"/>
          <w:szCs w:val="28"/>
          <w:rtl/>
          <w:lang w:eastAsia="fr-FR"/>
        </w:rPr>
        <w:t>،</w:t>
      </w:r>
      <w:r w:rsidRPr="001671F7">
        <w:rPr>
          <w:rFonts w:ascii="Simplified Arabic" w:eastAsia="Times New Roman" w:hAnsi="Simplified Arabic" w:cs="Simplified Arabic"/>
          <w:sz w:val="28"/>
          <w:szCs w:val="28"/>
          <w:rtl/>
          <w:lang w:eastAsia="fr-FR"/>
        </w:rPr>
        <w:t xml:space="preserve"> وتعلي من شأن منظومته القيمية والقانونية هي الأقدر على تعزيز سيادتها الفكرية، وبناء اقتصاد معرفي تنافسي، وصياغة سياسات </w:t>
      </w:r>
      <w:r w:rsidR="00EE5D89">
        <w:rPr>
          <w:rFonts w:ascii="Simplified Arabic" w:eastAsia="Times New Roman" w:hAnsi="Simplified Arabic" w:cs="Simplified Arabic" w:hint="cs"/>
          <w:sz w:val="28"/>
          <w:szCs w:val="28"/>
          <w:rtl/>
          <w:lang w:eastAsia="fr-FR"/>
        </w:rPr>
        <w:t>عام</w:t>
      </w:r>
      <w:r w:rsidRPr="001671F7">
        <w:rPr>
          <w:rFonts w:ascii="Simplified Arabic" w:eastAsia="Times New Roman" w:hAnsi="Simplified Arabic" w:cs="Simplified Arabic"/>
          <w:sz w:val="28"/>
          <w:szCs w:val="28"/>
          <w:rtl/>
          <w:lang w:eastAsia="fr-FR"/>
        </w:rPr>
        <w:t>ة تستند إلى معطيات دقيقة قائمة على الدليل العلمي</w:t>
      </w:r>
      <w:r w:rsidRPr="001671F7">
        <w:rPr>
          <w:rFonts w:ascii="Simplified Arabic" w:eastAsia="Times New Roman" w:hAnsi="Simplified Arabic" w:cs="Simplified Arabic"/>
          <w:sz w:val="28"/>
          <w:szCs w:val="28"/>
          <w:lang w:eastAsia="fr-FR"/>
        </w:rPr>
        <w:t>.</w:t>
      </w:r>
    </w:p>
    <w:p w14:paraId="721CBE09" w14:textId="45A3D072" w:rsidR="004B63C8" w:rsidRPr="001671F7" w:rsidRDefault="00EE5D89" w:rsidP="001671F7">
      <w:pPr>
        <w:bidi/>
        <w:spacing w:before="120" w:after="0" w:line="276" w:lineRule="auto"/>
        <w:ind w:firstLine="567"/>
        <w:jc w:val="lowKashida"/>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sz w:val="28"/>
          <w:szCs w:val="28"/>
          <w:rtl/>
          <w:lang w:eastAsia="fr-FR"/>
        </w:rPr>
        <w:t xml:space="preserve">و </w:t>
      </w:r>
      <w:r w:rsidR="00AB0798" w:rsidRPr="001671F7">
        <w:rPr>
          <w:rFonts w:ascii="Simplified Arabic" w:eastAsia="Times New Roman" w:hAnsi="Simplified Arabic" w:cs="Simplified Arabic"/>
          <w:sz w:val="28"/>
          <w:szCs w:val="28"/>
          <w:rtl/>
          <w:lang w:eastAsia="fr-FR"/>
        </w:rPr>
        <w:t xml:space="preserve">لم تعد </w:t>
      </w:r>
      <w:r w:rsidR="004B63C8" w:rsidRPr="001671F7">
        <w:rPr>
          <w:rFonts w:ascii="Simplified Arabic" w:eastAsia="Times New Roman" w:hAnsi="Simplified Arabic" w:cs="Simplified Arabic"/>
          <w:sz w:val="28"/>
          <w:szCs w:val="28"/>
          <w:rtl/>
          <w:lang w:eastAsia="fr-FR"/>
        </w:rPr>
        <w:t>السرقة العلمية</w:t>
      </w:r>
      <w:r w:rsidR="00AB0798" w:rsidRPr="001671F7">
        <w:rPr>
          <w:rFonts w:ascii="Simplified Arabic" w:eastAsia="Times New Roman" w:hAnsi="Simplified Arabic" w:cs="Simplified Arabic"/>
          <w:sz w:val="28"/>
          <w:szCs w:val="28"/>
          <w:rtl/>
          <w:lang w:eastAsia="fr-FR"/>
        </w:rPr>
        <w:t xml:space="preserve"> </w:t>
      </w:r>
      <w:r w:rsidR="004B63C8" w:rsidRPr="001671F7">
        <w:rPr>
          <w:rFonts w:ascii="Simplified Arabic" w:eastAsia="Times New Roman" w:hAnsi="Simplified Arabic" w:cs="Simplified Arabic"/>
          <w:sz w:val="28"/>
          <w:szCs w:val="28"/>
          <w:rtl/>
          <w:lang w:eastAsia="fr-FR"/>
        </w:rPr>
        <w:t>تنطوي</w:t>
      </w:r>
      <w:r w:rsidR="00AB0798" w:rsidRPr="001671F7">
        <w:rPr>
          <w:rFonts w:ascii="Simplified Arabic" w:eastAsia="Times New Roman" w:hAnsi="Simplified Arabic" w:cs="Simplified Arabic"/>
          <w:sz w:val="28"/>
          <w:szCs w:val="28"/>
          <w:rtl/>
          <w:lang w:eastAsia="fr-FR"/>
        </w:rPr>
        <w:t xml:space="preserve"> </w:t>
      </w:r>
      <w:r w:rsidR="004B63C8" w:rsidRPr="001671F7">
        <w:rPr>
          <w:rFonts w:ascii="Simplified Arabic" w:eastAsia="Times New Roman" w:hAnsi="Simplified Arabic" w:cs="Simplified Arabic"/>
          <w:sz w:val="28"/>
          <w:szCs w:val="28"/>
          <w:rtl/>
          <w:lang w:eastAsia="fr-FR"/>
        </w:rPr>
        <w:t>على خرق حقوق الملكية الفكرية</w:t>
      </w:r>
      <w:r w:rsidR="00AB0798" w:rsidRPr="001671F7">
        <w:rPr>
          <w:rFonts w:ascii="Simplified Arabic" w:eastAsia="Times New Roman" w:hAnsi="Simplified Arabic" w:cs="Simplified Arabic"/>
          <w:sz w:val="28"/>
          <w:szCs w:val="28"/>
          <w:rtl/>
          <w:lang w:eastAsia="fr-FR"/>
        </w:rPr>
        <w:t xml:space="preserve"> فحسب</w:t>
      </w:r>
      <w:r w:rsidR="004B63C8" w:rsidRPr="001671F7">
        <w:rPr>
          <w:rFonts w:ascii="Simplified Arabic" w:eastAsia="Times New Roman" w:hAnsi="Simplified Arabic" w:cs="Simplified Arabic"/>
          <w:sz w:val="28"/>
          <w:szCs w:val="28"/>
          <w:rtl/>
          <w:lang w:eastAsia="fr-FR"/>
        </w:rPr>
        <w:t>، بل تمثل كذلك إخلالا جسيما بأخلاقيات البحث العلمي، وإضعافا لثقة المجتمع الأكاديمي في منظومته، كما أنها قد تؤدي إلى تقويض المعايير العلمية والمؤسسية التي يفترض أن تستند إليها الجامعات</w:t>
      </w:r>
      <w:r>
        <w:rPr>
          <w:rFonts w:ascii="Simplified Arabic" w:eastAsia="Times New Roman" w:hAnsi="Simplified Arabic" w:cs="Simplified Arabic" w:hint="cs"/>
          <w:sz w:val="28"/>
          <w:szCs w:val="28"/>
          <w:rtl/>
          <w:lang w:eastAsia="fr-FR"/>
        </w:rPr>
        <w:t>،</w:t>
      </w:r>
      <w:r w:rsidR="004B63C8" w:rsidRPr="001671F7">
        <w:rPr>
          <w:rFonts w:ascii="Simplified Arabic" w:eastAsia="Times New Roman" w:hAnsi="Simplified Arabic" w:cs="Simplified Arabic"/>
          <w:sz w:val="28"/>
          <w:szCs w:val="28"/>
          <w:rtl/>
          <w:lang w:eastAsia="fr-FR"/>
        </w:rPr>
        <w:t xml:space="preserve"> ومراكز البحث في تقييمها للمعارف والمخرجات العلمية</w:t>
      </w:r>
      <w:r>
        <w:rPr>
          <w:rFonts w:ascii="Simplified Arabic" w:eastAsia="Times New Roman" w:hAnsi="Simplified Arabic" w:cs="Simplified Arabic" w:hint="cs"/>
          <w:sz w:val="28"/>
          <w:szCs w:val="28"/>
          <w:rtl/>
          <w:lang w:eastAsia="fr-FR"/>
        </w:rPr>
        <w:t>،</w:t>
      </w:r>
      <w:r w:rsidR="004B63C8" w:rsidRPr="001671F7">
        <w:rPr>
          <w:rFonts w:ascii="Simplified Arabic" w:eastAsia="Times New Roman" w:hAnsi="Simplified Arabic" w:cs="Simplified Arabic"/>
          <w:sz w:val="28"/>
          <w:szCs w:val="28"/>
          <w:rtl/>
          <w:lang w:eastAsia="fr-FR"/>
        </w:rPr>
        <w:t xml:space="preserve"> وبالنظر إلى خطورة هذه الظاهرة، وتناميها في بعض الأوساط الجامعية بسبب ضغوط النشر والترقية، أو غياب ثقافة التوثيق العلمي، أضحت الحاجة ملحة إلى سن آليات وقائية وتشريعية فعالة لمكافحتها وتعزيز ثقافة النزاهة الأكاديمية</w:t>
      </w:r>
      <w:r w:rsidR="004B63C8" w:rsidRPr="001671F7">
        <w:rPr>
          <w:rFonts w:ascii="Simplified Arabic" w:eastAsia="Times New Roman" w:hAnsi="Simplified Arabic" w:cs="Simplified Arabic"/>
          <w:sz w:val="28"/>
          <w:szCs w:val="28"/>
          <w:lang w:eastAsia="fr-FR"/>
        </w:rPr>
        <w:t>.</w:t>
      </w:r>
    </w:p>
    <w:p w14:paraId="53B3550E" w14:textId="54ADB2E5" w:rsidR="004B63C8" w:rsidRPr="001671F7" w:rsidRDefault="004B63C8" w:rsidP="001671F7">
      <w:pPr>
        <w:bidi/>
        <w:spacing w:before="120" w:after="0" w:line="276" w:lineRule="auto"/>
        <w:ind w:firstLine="567"/>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 xml:space="preserve">استجابة لهذه التحديات، بادرت السلطات العمومية في الجزائر، ممثلة في وزارة التعليم العالي والبحث العلمي، إلى إصدار جملة من النصوص التنظيمية الرامية إلى تأطير البحث العلمي من الناحية الأخلاقية والقانونية، ومن أبرزها القرار الوزاري رقم </w:t>
      </w:r>
      <w:r w:rsidRPr="001671F7">
        <w:rPr>
          <w:rFonts w:ascii="Simplified Arabic" w:eastAsia="Times New Roman" w:hAnsi="Simplified Arabic" w:cs="Simplified Arabic"/>
          <w:sz w:val="28"/>
          <w:szCs w:val="28"/>
          <w:lang w:eastAsia="fr-FR"/>
        </w:rPr>
        <w:t xml:space="preserve">1082 </w:t>
      </w:r>
      <w:r w:rsidRPr="001671F7">
        <w:rPr>
          <w:rFonts w:ascii="Simplified Arabic" w:eastAsia="Times New Roman" w:hAnsi="Simplified Arabic" w:cs="Simplified Arabic"/>
          <w:sz w:val="28"/>
          <w:szCs w:val="28"/>
          <w:rtl/>
          <w:lang w:eastAsia="fr-FR"/>
        </w:rPr>
        <w:t>المؤرخ في 27 ديسمبر 2020، المتعلق بالوقاية من السرقة العلمية ومكافحتها</w:t>
      </w:r>
      <w:r w:rsidR="00AB0798" w:rsidRPr="001671F7">
        <w:rPr>
          <w:rFonts w:ascii="Simplified Arabic" w:eastAsia="Times New Roman" w:hAnsi="Simplified Arabic" w:cs="Simplified Arabic"/>
          <w:sz w:val="28"/>
          <w:szCs w:val="28"/>
          <w:rtl/>
          <w:lang w:eastAsia="fr-FR"/>
        </w:rPr>
        <w:t xml:space="preserve">، </w:t>
      </w:r>
      <w:r w:rsidR="00EE5D89">
        <w:rPr>
          <w:rFonts w:ascii="Simplified Arabic" w:eastAsia="Times New Roman" w:hAnsi="Simplified Arabic" w:cs="Simplified Arabic" w:hint="cs"/>
          <w:sz w:val="28"/>
          <w:szCs w:val="28"/>
          <w:rtl/>
          <w:lang w:eastAsia="fr-FR"/>
        </w:rPr>
        <w:t>حيث</w:t>
      </w:r>
      <w:r w:rsidRPr="001671F7">
        <w:rPr>
          <w:rFonts w:ascii="Simplified Arabic" w:eastAsia="Times New Roman" w:hAnsi="Simplified Arabic" w:cs="Simplified Arabic"/>
          <w:sz w:val="28"/>
          <w:szCs w:val="28"/>
          <w:rtl/>
          <w:lang w:eastAsia="fr-FR"/>
        </w:rPr>
        <w:t xml:space="preserve"> جاء هذا القرار في سياق إصلاحي أشمل</w:t>
      </w:r>
      <w:r w:rsidR="00EE5D89">
        <w:rPr>
          <w:rFonts w:ascii="Simplified Arabic" w:eastAsia="Times New Roman" w:hAnsi="Simplified Arabic" w:cs="Simplified Arabic" w:hint="cs"/>
          <w:sz w:val="28"/>
          <w:szCs w:val="28"/>
          <w:rtl/>
          <w:lang w:eastAsia="fr-FR"/>
        </w:rPr>
        <w:t>،</w:t>
      </w:r>
      <w:r w:rsidRPr="001671F7">
        <w:rPr>
          <w:rFonts w:ascii="Simplified Arabic" w:eastAsia="Times New Roman" w:hAnsi="Simplified Arabic" w:cs="Simplified Arabic"/>
          <w:sz w:val="28"/>
          <w:szCs w:val="28"/>
          <w:rtl/>
          <w:lang w:eastAsia="fr-FR"/>
        </w:rPr>
        <w:t xml:space="preserve"> يهدف إلى ضبط أخلاقيات الممارسة البحثية، وتكريس مبادئ النزاهة والشفافية في تقييم وإنتاج المعرفة العلمية</w:t>
      </w:r>
      <w:r w:rsidR="00AB0798" w:rsidRPr="001671F7">
        <w:rPr>
          <w:rFonts w:ascii="Simplified Arabic" w:eastAsia="Times New Roman" w:hAnsi="Simplified Arabic" w:cs="Simplified Arabic"/>
          <w:sz w:val="28"/>
          <w:szCs w:val="28"/>
          <w:rtl/>
          <w:lang w:eastAsia="fr-FR"/>
        </w:rPr>
        <w:t xml:space="preserve"> </w:t>
      </w:r>
      <w:r w:rsidRPr="001671F7">
        <w:rPr>
          <w:rFonts w:ascii="Simplified Arabic" w:eastAsia="Times New Roman" w:hAnsi="Simplified Arabic" w:cs="Simplified Arabic"/>
          <w:sz w:val="28"/>
          <w:szCs w:val="28"/>
          <w:rtl/>
          <w:lang w:eastAsia="fr-FR"/>
        </w:rPr>
        <w:t>لا سيما في ظل تطور أدوات الرقمنة، وتزايد الاعتماد على منصات الذكاء الاصطناعي، واتساع مجالات النشر الأكاديمي</w:t>
      </w:r>
      <w:r w:rsidRPr="001671F7">
        <w:rPr>
          <w:rFonts w:ascii="Simplified Arabic" w:eastAsia="Times New Roman" w:hAnsi="Simplified Arabic" w:cs="Simplified Arabic"/>
          <w:sz w:val="28"/>
          <w:szCs w:val="28"/>
          <w:lang w:eastAsia="fr-FR"/>
        </w:rPr>
        <w:t>.</w:t>
      </w:r>
    </w:p>
    <w:p w14:paraId="5456A7A2" w14:textId="0A053823" w:rsidR="005B0170" w:rsidRPr="001671F7" w:rsidRDefault="00AB0798" w:rsidP="00EE5D89">
      <w:pPr>
        <w:pStyle w:val="NormalWeb"/>
        <w:bidi/>
        <w:spacing w:before="0" w:beforeAutospacing="0" w:after="0" w:afterAutospacing="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sz w:val="28"/>
          <w:szCs w:val="28"/>
          <w:rtl/>
        </w:rPr>
        <w:t xml:space="preserve">تبعا </w:t>
      </w:r>
      <w:r w:rsidR="005B0170" w:rsidRPr="001671F7">
        <w:rPr>
          <w:rFonts w:ascii="Simplified Arabic" w:hAnsi="Simplified Arabic" w:cs="Simplified Arabic"/>
          <w:sz w:val="28"/>
          <w:szCs w:val="28"/>
          <w:rtl/>
        </w:rPr>
        <w:t>لذلك، نهدف من خلال هذه الورقة البحثية إلى دراسة مضمون القرار 1082 من خلال تحليل الضمانات القانونية المتاحة لحماية البحث العلمي، والإجراءات التي تم تحديدها لمكافحة السرقة العلمية،</w:t>
      </w:r>
      <w:r w:rsidR="00EE5D89">
        <w:rPr>
          <w:rFonts w:ascii="Simplified Arabic" w:hAnsi="Simplified Arabic" w:cs="Simplified Arabic" w:hint="cs"/>
          <w:sz w:val="28"/>
          <w:szCs w:val="28"/>
          <w:rtl/>
        </w:rPr>
        <w:t xml:space="preserve"> بما يعكس</w:t>
      </w:r>
      <w:r w:rsidR="005B0170" w:rsidRPr="001671F7">
        <w:rPr>
          <w:rFonts w:ascii="Simplified Arabic" w:hAnsi="Simplified Arabic" w:cs="Simplified Arabic"/>
          <w:sz w:val="28"/>
          <w:szCs w:val="28"/>
          <w:rtl/>
        </w:rPr>
        <w:t xml:space="preserve"> دور هذا القرار في تعزيز الأطر الأخلاقية والشرعية للبحث العلمي في الجزائر</w:t>
      </w:r>
      <w:r w:rsidR="005B0170" w:rsidRPr="001671F7">
        <w:rPr>
          <w:rFonts w:ascii="Simplified Arabic" w:hAnsi="Simplified Arabic" w:cs="Simplified Arabic"/>
          <w:sz w:val="28"/>
          <w:szCs w:val="28"/>
        </w:rPr>
        <w:t>.</w:t>
      </w:r>
      <w:r w:rsidR="005B0170" w:rsidRPr="001671F7">
        <w:rPr>
          <w:rFonts w:ascii="Simplified Arabic" w:hAnsi="Simplified Arabic" w:cs="Simplified Arabic"/>
          <w:sz w:val="28"/>
          <w:szCs w:val="28"/>
          <w:rtl/>
        </w:rPr>
        <w:t xml:space="preserve"> لذلك سننطلق من الإشكالية التالية: </w:t>
      </w:r>
    </w:p>
    <w:p w14:paraId="1B69CEB1" w14:textId="6931849B" w:rsidR="005B0170" w:rsidRPr="001671F7" w:rsidRDefault="005B0170" w:rsidP="00EE5D89">
      <w:pPr>
        <w:pStyle w:val="NormalWeb"/>
        <w:bidi/>
        <w:spacing w:before="0" w:beforeAutospacing="0" w:after="0" w:afterAutospacing="0" w:line="276" w:lineRule="auto"/>
        <w:ind w:firstLine="567"/>
        <w:jc w:val="center"/>
        <w:rPr>
          <w:rFonts w:ascii="Simplified Arabic" w:hAnsi="Simplified Arabic" w:cs="Simplified Arabic"/>
          <w:b/>
          <w:bCs/>
          <w:sz w:val="28"/>
          <w:szCs w:val="28"/>
        </w:rPr>
      </w:pPr>
      <w:r w:rsidRPr="001671F7">
        <w:rPr>
          <w:rFonts w:ascii="Simplified Arabic" w:hAnsi="Simplified Arabic" w:cs="Simplified Arabic"/>
          <w:b/>
          <w:bCs/>
          <w:sz w:val="28"/>
          <w:szCs w:val="28"/>
          <w:rtl/>
        </w:rPr>
        <w:t>كيف يمكن أن تسهم الضمانات القانونية التي تضمنها القرار 1082 في الحد من ظاهرة السرقة العلمية وتعزيز نزاهة الأبحاث العلمية في الجزائر؟</w:t>
      </w:r>
    </w:p>
    <w:p w14:paraId="452B11CD" w14:textId="7CCB9E02" w:rsidR="005B0170" w:rsidRPr="001671F7" w:rsidRDefault="001671F7" w:rsidP="001671F7">
      <w:pPr>
        <w:bidi/>
        <w:spacing w:before="120" w:after="100" w:afterAutospacing="1" w:line="276" w:lineRule="auto"/>
        <w:jc w:val="lowKashida"/>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سيتم </w:t>
      </w:r>
      <w:r w:rsidR="005B0170" w:rsidRPr="001671F7">
        <w:rPr>
          <w:rFonts w:ascii="Simplified Arabic" w:eastAsia="Times New Roman" w:hAnsi="Simplified Arabic" w:cs="Simplified Arabic"/>
          <w:sz w:val="28"/>
          <w:szCs w:val="28"/>
          <w:rtl/>
          <w:lang w:eastAsia="fr-FR"/>
        </w:rPr>
        <w:t xml:space="preserve">معالجة الإشكالية، </w:t>
      </w:r>
      <w:r>
        <w:rPr>
          <w:rFonts w:ascii="Simplified Arabic" w:eastAsia="Times New Roman" w:hAnsi="Simplified Arabic" w:cs="Simplified Arabic" w:hint="cs"/>
          <w:sz w:val="28"/>
          <w:szCs w:val="28"/>
          <w:rtl/>
          <w:lang w:eastAsia="fr-FR"/>
        </w:rPr>
        <w:t>وفق السياق التالي</w:t>
      </w:r>
      <w:r w:rsidR="005B0170" w:rsidRPr="001671F7">
        <w:rPr>
          <w:rFonts w:ascii="Simplified Arabic" w:eastAsia="Times New Roman" w:hAnsi="Simplified Arabic" w:cs="Simplified Arabic"/>
          <w:sz w:val="28"/>
          <w:szCs w:val="28"/>
          <w:rtl/>
          <w:lang w:eastAsia="fr-FR"/>
        </w:rPr>
        <w:t>:</w:t>
      </w:r>
    </w:p>
    <w:p w14:paraId="4D352FE8" w14:textId="7B7BC101" w:rsidR="007069BF" w:rsidRPr="001671F7" w:rsidRDefault="00AB0798" w:rsidP="00EE5D89">
      <w:pPr>
        <w:bidi/>
        <w:spacing w:after="0" w:line="276" w:lineRule="auto"/>
        <w:jc w:val="lowKashida"/>
        <w:rPr>
          <w:rFonts w:ascii="Simplified Arabic" w:eastAsia="Times New Roman" w:hAnsi="Simplified Arabic" w:cs="Simplified Arabic"/>
          <w:b/>
          <w:bCs/>
          <w:sz w:val="28"/>
          <w:szCs w:val="28"/>
          <w:lang w:eastAsia="fr-FR"/>
        </w:rPr>
      </w:pPr>
      <w:r w:rsidRPr="001671F7">
        <w:rPr>
          <w:rFonts w:ascii="Simplified Arabic" w:eastAsia="Times New Roman" w:hAnsi="Simplified Arabic" w:cs="Simplified Arabic"/>
          <w:b/>
          <w:bCs/>
          <w:sz w:val="28"/>
          <w:szCs w:val="28"/>
          <w:rtl/>
          <w:lang w:eastAsia="fr-FR"/>
        </w:rPr>
        <w:lastRenderedPageBreak/>
        <w:t>أولا: السرقة العلمية آفة البحث ا</w:t>
      </w:r>
      <w:r w:rsidR="007069BF" w:rsidRPr="001671F7">
        <w:rPr>
          <w:rFonts w:ascii="Simplified Arabic" w:eastAsia="Times New Roman" w:hAnsi="Simplified Arabic" w:cs="Simplified Arabic"/>
          <w:b/>
          <w:bCs/>
          <w:sz w:val="28"/>
          <w:szCs w:val="28"/>
          <w:rtl/>
          <w:lang w:eastAsia="fr-FR"/>
        </w:rPr>
        <w:t>لعلمي</w:t>
      </w:r>
    </w:p>
    <w:p w14:paraId="040D28AB" w14:textId="0BA976BA" w:rsidR="007069BF" w:rsidRPr="001671F7" w:rsidRDefault="007069BF" w:rsidP="00EE5D89">
      <w:pPr>
        <w:bidi/>
        <w:spacing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يستند البحث العلمي في جوهره إلى الأمانة العلمية والاحترام الصارم لحقوق الملكية الفكرية، غير أن هذه المبادئ كثيرا ما تتعرض لانتهاكات خطيرة نتيجة انتشار ظاهرة السرقة العلمية التي أضحت إحدى الآفات المستشرية في الوسط الأكاديمي، خاصة في ظل التوسع الرقمي وسهولة الوصول إلى المعلومات</w:t>
      </w:r>
      <w:r w:rsidR="00EE5D89">
        <w:rPr>
          <w:rFonts w:ascii="Simplified Arabic" w:eastAsia="Times New Roman" w:hAnsi="Simplified Arabic" w:cs="Simplified Arabic" w:hint="cs"/>
          <w:sz w:val="28"/>
          <w:szCs w:val="28"/>
          <w:rtl/>
          <w:lang w:eastAsia="fr-FR"/>
        </w:rPr>
        <w:t>،</w:t>
      </w:r>
      <w:r w:rsidRPr="001671F7">
        <w:rPr>
          <w:rFonts w:ascii="Simplified Arabic" w:eastAsia="Times New Roman" w:hAnsi="Simplified Arabic" w:cs="Simplified Arabic"/>
          <w:sz w:val="28"/>
          <w:szCs w:val="28"/>
          <w:rtl/>
          <w:lang w:eastAsia="fr-FR"/>
        </w:rPr>
        <w:t xml:space="preserve"> ولا تقتصر خطورة هذه الظاهرة على كونها سلوكا غير أخلاقي، بل تتعداها إلى تقويض مصداقية المؤسسة الجامعية، وتكريس الرداءة، وعرقلة جهود التطوير العلمي.</w:t>
      </w:r>
    </w:p>
    <w:p w14:paraId="369C138D" w14:textId="07D18C76" w:rsidR="007069BF" w:rsidRPr="001671F7" w:rsidRDefault="007069BF" w:rsidP="001671F7">
      <w:pPr>
        <w:pStyle w:val="Paragraphedeliste"/>
        <w:numPr>
          <w:ilvl w:val="0"/>
          <w:numId w:val="4"/>
        </w:numPr>
        <w:bidi/>
        <w:spacing w:before="120" w:after="0" w:line="276" w:lineRule="auto"/>
        <w:ind w:left="0" w:firstLine="283"/>
        <w:contextualSpacing w:val="0"/>
        <w:jc w:val="lowKashida"/>
        <w:rPr>
          <w:rFonts w:ascii="Simplified Arabic" w:eastAsia="Times New Roman" w:hAnsi="Simplified Arabic" w:cs="Simplified Arabic"/>
          <w:b/>
          <w:bCs/>
          <w:sz w:val="28"/>
          <w:szCs w:val="28"/>
          <w:lang w:eastAsia="fr-FR"/>
        </w:rPr>
      </w:pPr>
      <w:r w:rsidRPr="001671F7">
        <w:rPr>
          <w:rFonts w:ascii="Simplified Arabic" w:eastAsia="Times New Roman" w:hAnsi="Simplified Arabic" w:cs="Simplified Arabic"/>
          <w:b/>
          <w:bCs/>
          <w:sz w:val="28"/>
          <w:szCs w:val="28"/>
          <w:rtl/>
          <w:lang w:eastAsia="fr-FR"/>
        </w:rPr>
        <w:t>تعريف البحث العلمي</w:t>
      </w:r>
    </w:p>
    <w:p w14:paraId="044779EE" w14:textId="7FD5C22F" w:rsidR="00930969" w:rsidRPr="001671F7" w:rsidRDefault="00930969" w:rsidP="001671F7">
      <w:pPr>
        <w:bidi/>
        <w:spacing w:before="120" w:after="0" w:line="276" w:lineRule="auto"/>
        <w:ind w:firstLine="567"/>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يشير مفهوم البحث في معناه اللغوي إلى السعي وراء الشيء، والتنقيب عنه، وفحصه بدقة، وهي دلالات تنسجم مع طبيعة البحث العلمي، الذي يقوم على إثارة الأسئلة واستكشاف ما يمكن أن يزود الباحث بمعلومات مفيدة في مجال دراسته. ويشمل ذلك عملية جمع المعطيات ذات الصلة، وفرزها لاستبعاد ما لا يخدم أهداف البحث، ثم التركيز على تحليل ما تبقى من معلومات ترتبط ارتباطًا مباشرًا بموضوع الدراسة، أو تسهم في فهم أحد جوانبه بعمق ودقة</w:t>
      </w:r>
      <w:r w:rsidRPr="001671F7">
        <w:rPr>
          <w:rFonts w:ascii="Simplified Arabic" w:eastAsia="Times New Roman" w:hAnsi="Simplified Arabic" w:cs="Simplified Arabic"/>
          <w:sz w:val="28"/>
          <w:szCs w:val="28"/>
          <w:lang w:eastAsia="fr-FR"/>
        </w:rPr>
        <w:t>.</w:t>
      </w:r>
    </w:p>
    <w:p w14:paraId="0D064850" w14:textId="34E9BA94" w:rsidR="007069BF" w:rsidRPr="001671F7" w:rsidRDefault="00930969" w:rsidP="001671F7">
      <w:pPr>
        <w:bidi/>
        <w:spacing w:before="120" w:after="0" w:line="276" w:lineRule="auto"/>
        <w:ind w:firstLine="567"/>
        <w:jc w:val="lowKashida"/>
        <w:rPr>
          <w:rFonts w:ascii="Simplified Arabic" w:hAnsi="Simplified Arabic" w:cs="Simplified Arabic"/>
          <w:sz w:val="28"/>
          <w:szCs w:val="28"/>
          <w:rtl/>
          <w:lang w:bidi="ar-DZ"/>
        </w:rPr>
      </w:pPr>
      <w:r w:rsidRPr="001671F7">
        <w:rPr>
          <w:rFonts w:ascii="Simplified Arabic" w:eastAsia="Times New Roman" w:hAnsi="Simplified Arabic" w:cs="Simplified Arabic"/>
          <w:sz w:val="28"/>
          <w:szCs w:val="28"/>
          <w:rtl/>
          <w:lang w:eastAsia="fr-FR"/>
        </w:rPr>
        <w:t>يعرف الباحثون المتخصصون البحث العلمي بأنه: "عملية منهجية منظمة تهدف إلى جمع الحقائق والمعطيات والدراسات المتعلقة بموضوع محدد ودقيق ضمن مجال معين من التخصص، مع استيفاء مختلف الجوانب المادية والمعنوية ذات الصلة، ويتم فحص هذه المعطيات وتحليلها وفق مناهج علمية معتمدة، يتبنى الباحث من خلالها موقفا علميا واضحا، يمكّنه من الوصول إلى نتائج جديدة. وتتمثل الغاية الأساسية من هذا المسار في تحقيق إضافة معرفية أصيلة، سواء كانت نظرية أو تطبيقية، تُسهم في إثراء الحقل العلمي المعني، وتشكل أحد المعايير الأساسية في تقييم جودة البحوث العلمية الرصينة".</w:t>
      </w:r>
      <w:r w:rsidRPr="001671F7">
        <w:rPr>
          <w:rStyle w:val="Appelnotedebasdep"/>
          <w:rFonts w:ascii="Simplified Arabic" w:hAnsi="Simplified Arabic" w:cs="Simplified Arabic"/>
          <w:sz w:val="28"/>
          <w:szCs w:val="28"/>
          <w:rtl/>
          <w:lang w:bidi="ar-DZ"/>
        </w:rPr>
        <w:footnoteReference w:id="1"/>
      </w:r>
      <w:r w:rsidRPr="001671F7">
        <w:rPr>
          <w:rFonts w:ascii="Simplified Arabic" w:hAnsi="Simplified Arabic" w:cs="Simplified Arabic"/>
          <w:sz w:val="28"/>
          <w:szCs w:val="28"/>
          <w:rtl/>
          <w:lang w:bidi="ar-DZ"/>
        </w:rPr>
        <w:t xml:space="preserve">  </w:t>
      </w:r>
    </w:p>
    <w:p w14:paraId="05A78B13" w14:textId="0E9A06DB" w:rsidR="00930969" w:rsidRPr="001671F7" w:rsidRDefault="00F203F9" w:rsidP="001671F7">
      <w:pPr>
        <w:bidi/>
        <w:spacing w:before="120" w:after="0" w:line="276" w:lineRule="auto"/>
        <w:ind w:firstLine="567"/>
        <w:jc w:val="lowKashida"/>
        <w:rPr>
          <w:rStyle w:val="lev"/>
          <w:rFonts w:ascii="Simplified Arabic" w:hAnsi="Simplified Arabic" w:cs="Simplified Arabic"/>
          <w:sz w:val="28"/>
          <w:szCs w:val="28"/>
          <w:rtl/>
          <w:lang w:bidi="ar-DZ"/>
        </w:rPr>
      </w:pPr>
      <w:r w:rsidRPr="001671F7">
        <w:rPr>
          <w:rFonts w:ascii="Simplified Arabic" w:eastAsia="Times New Roman" w:hAnsi="Simplified Arabic" w:cs="Simplified Arabic"/>
          <w:sz w:val="28"/>
          <w:szCs w:val="28"/>
          <w:rtl/>
          <w:lang w:eastAsia="fr-FR"/>
        </w:rPr>
        <w:t xml:space="preserve">عرّفه "ويتني" </w:t>
      </w:r>
      <w:r w:rsidRPr="001671F7">
        <w:rPr>
          <w:rFonts w:ascii="Simplified Arabic" w:eastAsia="Times New Roman" w:hAnsi="Simplified Arabic" w:cs="Simplified Arabic"/>
          <w:sz w:val="28"/>
          <w:szCs w:val="28"/>
          <w:lang w:eastAsia="fr-FR"/>
        </w:rPr>
        <w:t>Whitney</w:t>
      </w:r>
      <w:r w:rsidRPr="001671F7">
        <w:rPr>
          <w:rFonts w:ascii="Simplified Arabic" w:eastAsia="Times New Roman" w:hAnsi="Simplified Arabic" w:cs="Simplified Arabic"/>
          <w:sz w:val="28"/>
          <w:szCs w:val="28"/>
          <w:rtl/>
          <w:lang w:eastAsia="fr-FR"/>
        </w:rPr>
        <w:t>، بأنه: "استقصاء دقيق ومنهجي يهدف إلى اكتشاف حقائق وقواعد عامة قابلة للتحقق مستقبلا، فهو عملية منظمة وموضوعية لجمع البيانات وتسجيلها وتحليلها، بما يتيح للإنسان فهما أعمق لواقع مشكلاته ويساعده على اتخاذ قرارات مدروسة ومبنية على أسس علمية.</w:t>
      </w:r>
      <w:r w:rsidRPr="001671F7">
        <w:rPr>
          <w:rStyle w:val="lev"/>
          <w:rFonts w:ascii="Simplified Arabic" w:hAnsi="Simplified Arabic" w:cs="Simplified Arabic"/>
          <w:sz w:val="28"/>
          <w:szCs w:val="28"/>
          <w:rtl/>
          <w:lang w:bidi="ar-DZ"/>
        </w:rPr>
        <w:t xml:space="preserve"> </w:t>
      </w:r>
      <w:r w:rsidRPr="001671F7">
        <w:rPr>
          <w:rStyle w:val="Appelnotedebasdep"/>
          <w:rFonts w:ascii="Simplified Arabic" w:hAnsi="Simplified Arabic" w:cs="Simplified Arabic"/>
          <w:sz w:val="28"/>
          <w:szCs w:val="28"/>
          <w:rtl/>
          <w:lang w:bidi="ar-DZ"/>
        </w:rPr>
        <w:footnoteReference w:id="2"/>
      </w:r>
    </w:p>
    <w:p w14:paraId="7B56AD31" w14:textId="3A346F87" w:rsidR="00DF35D4" w:rsidRPr="001671F7" w:rsidRDefault="00DF35D4"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 xml:space="preserve">في حين </w:t>
      </w:r>
      <w:r w:rsidR="004919B1" w:rsidRPr="001671F7">
        <w:rPr>
          <w:rFonts w:ascii="Simplified Arabic" w:eastAsia="Times New Roman" w:hAnsi="Simplified Arabic" w:cs="Simplified Arabic"/>
          <w:sz w:val="28"/>
          <w:szCs w:val="28"/>
          <w:rtl/>
          <w:lang w:eastAsia="fr-FR"/>
        </w:rPr>
        <w:t xml:space="preserve">قدّم "بروس توكمان </w:t>
      </w:r>
      <w:r w:rsidR="004919B1" w:rsidRPr="001671F7">
        <w:rPr>
          <w:rFonts w:ascii="Simplified Arabic" w:eastAsia="Times New Roman" w:hAnsi="Simplified Arabic" w:cs="Simplified Arabic"/>
          <w:sz w:val="28"/>
          <w:szCs w:val="28"/>
          <w:lang w:eastAsia="fr-FR"/>
        </w:rPr>
        <w:t xml:space="preserve">Bruce Tuckman </w:t>
      </w:r>
      <w:r w:rsidR="004919B1" w:rsidRPr="001671F7">
        <w:rPr>
          <w:rFonts w:ascii="Simplified Arabic" w:eastAsia="Times New Roman" w:hAnsi="Simplified Arabic" w:cs="Simplified Arabic"/>
          <w:sz w:val="28"/>
          <w:szCs w:val="28"/>
          <w:rtl/>
          <w:lang w:eastAsia="fr-FR"/>
        </w:rPr>
        <w:t xml:space="preserve"> تعريفا آخر للبحث العلمي، اعتبر فيه أنه: "محاولة منظّمة للوصول إلى إجابات أو حلول للأسئلة والمشكلات التي يواجهها الأفراد أو الجماعات في مواقفهم وأماكن حياتهم</w:t>
      </w:r>
      <w:r w:rsidR="004919B1" w:rsidRPr="001671F7">
        <w:rPr>
          <w:rFonts w:ascii="Simplified Arabic" w:eastAsia="Times New Roman" w:hAnsi="Simplified Arabic" w:cs="Simplified Arabic"/>
          <w:sz w:val="28"/>
          <w:szCs w:val="28"/>
          <w:lang w:eastAsia="fr-FR"/>
        </w:rPr>
        <w:t>."</w:t>
      </w:r>
      <w:r w:rsidR="004919B1" w:rsidRPr="001671F7">
        <w:rPr>
          <w:rFonts w:ascii="Simplified Arabic" w:eastAsia="Times New Roman" w:hAnsi="Simplified Arabic" w:cs="Simplified Arabic"/>
          <w:sz w:val="28"/>
          <w:szCs w:val="28"/>
          <w:rtl/>
          <w:lang w:eastAsia="fr-FR"/>
        </w:rPr>
        <w:t xml:space="preserve"> حيث بعكس هذا التعريف بوضوح أن البحث العلمي ليس غاية في حد ذاته، بل </w:t>
      </w:r>
      <w:r w:rsidR="004919B1" w:rsidRPr="001671F7">
        <w:rPr>
          <w:rFonts w:ascii="Simplified Arabic" w:eastAsia="Times New Roman" w:hAnsi="Simplified Arabic" w:cs="Simplified Arabic"/>
          <w:sz w:val="28"/>
          <w:szCs w:val="28"/>
          <w:rtl/>
          <w:lang w:eastAsia="fr-FR"/>
        </w:rPr>
        <w:lastRenderedPageBreak/>
        <w:t>هو أداة موجّهة لخدمة المجتمع، تُوظّف من أجل معالجة التحديات المطروحة، وتقديم إجابات علمية للأسئلة التي تفرضها الحياة الواقعية.</w:t>
      </w:r>
      <w:r w:rsidR="004919B1" w:rsidRPr="001671F7">
        <w:rPr>
          <w:rStyle w:val="Appelnotedebasdep"/>
          <w:rFonts w:ascii="Simplified Arabic" w:eastAsia="Times New Roman" w:hAnsi="Simplified Arabic" w:cs="Simplified Arabic"/>
          <w:sz w:val="28"/>
          <w:szCs w:val="28"/>
          <w:rtl/>
          <w:lang w:eastAsia="fr-FR"/>
        </w:rPr>
        <w:footnoteReference w:id="3"/>
      </w:r>
    </w:p>
    <w:p w14:paraId="56C07E4B" w14:textId="04F756E0" w:rsidR="00F203F9" w:rsidRPr="001671F7" w:rsidRDefault="00F203F9"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يتّضح من ذلك أن البحث العلمي ينطلق أساسا من وجود مشكلة محددة تُشكّل الدافع الرئيس للباحث، وتحفّزه على دراستها وفق قواعد منهجية دقيقة ومنظمة</w:t>
      </w:r>
      <w:r w:rsidR="00263FEA" w:rsidRPr="001671F7">
        <w:rPr>
          <w:rFonts w:ascii="Simplified Arabic" w:eastAsia="Times New Roman" w:hAnsi="Simplified Arabic" w:cs="Simplified Arabic"/>
          <w:sz w:val="28"/>
          <w:szCs w:val="28"/>
          <w:rtl/>
          <w:lang w:eastAsia="fr-FR"/>
        </w:rPr>
        <w:t>،</w:t>
      </w:r>
      <w:r w:rsidRPr="001671F7">
        <w:rPr>
          <w:rFonts w:ascii="Simplified Arabic" w:eastAsia="Times New Roman" w:hAnsi="Simplified Arabic" w:cs="Simplified Arabic"/>
          <w:sz w:val="28"/>
          <w:szCs w:val="28"/>
          <w:rtl/>
          <w:lang w:eastAsia="fr-FR"/>
        </w:rPr>
        <w:t xml:space="preserve"> ويعتمد في ذلك على خطوات المنهج العلمي في التحليل والتفسير، بهدف الوصول إلى معارف جديدة أو كشف حقائق تسهم في تعميق الفهم للظاهرة قيد الدراسة، وتعزيز الإضافة العلمية في مجال التخصص.</w:t>
      </w:r>
      <w:r w:rsidR="00A138CE" w:rsidRPr="001671F7">
        <w:rPr>
          <w:rFonts w:ascii="Simplified Arabic" w:eastAsia="Times New Roman" w:hAnsi="Simplified Arabic" w:cs="Simplified Arabic"/>
          <w:sz w:val="28"/>
          <w:szCs w:val="28"/>
          <w:rtl/>
          <w:lang w:eastAsia="fr-FR"/>
        </w:rPr>
        <w:t xml:space="preserve"> </w:t>
      </w:r>
      <w:r w:rsidRPr="001671F7">
        <w:rPr>
          <w:rFonts w:ascii="Simplified Arabic" w:eastAsia="Times New Roman" w:hAnsi="Simplified Arabic" w:cs="Simplified Arabic"/>
          <w:sz w:val="28"/>
          <w:szCs w:val="28"/>
          <w:rtl/>
          <w:lang w:eastAsia="fr-FR"/>
        </w:rPr>
        <w:t>وبذلك، نجد أن البحث العلمي ي</w:t>
      </w:r>
      <w:r w:rsidR="00A138CE" w:rsidRPr="001671F7">
        <w:rPr>
          <w:rFonts w:ascii="Simplified Arabic" w:eastAsia="Times New Roman" w:hAnsi="Simplified Arabic" w:cs="Simplified Arabic"/>
          <w:sz w:val="28"/>
          <w:szCs w:val="28"/>
          <w:rtl/>
          <w:lang w:eastAsia="fr-FR"/>
        </w:rPr>
        <w:t xml:space="preserve">هدف الى تحقيق </w:t>
      </w:r>
      <w:r w:rsidRPr="001671F7">
        <w:rPr>
          <w:rFonts w:ascii="Simplified Arabic" w:eastAsia="Times New Roman" w:hAnsi="Simplified Arabic" w:cs="Simplified Arabic"/>
          <w:sz w:val="28"/>
          <w:szCs w:val="28"/>
          <w:rtl/>
          <w:lang w:eastAsia="fr-FR"/>
        </w:rPr>
        <w:t>جملة من ال</w:t>
      </w:r>
      <w:r w:rsidR="00A138CE" w:rsidRPr="001671F7">
        <w:rPr>
          <w:rFonts w:ascii="Simplified Arabic" w:eastAsia="Times New Roman" w:hAnsi="Simplified Arabic" w:cs="Simplified Arabic"/>
          <w:sz w:val="28"/>
          <w:szCs w:val="28"/>
          <w:rtl/>
          <w:lang w:eastAsia="fr-FR"/>
        </w:rPr>
        <w:t>أهداف،</w:t>
      </w:r>
      <w:r w:rsidRPr="001671F7">
        <w:rPr>
          <w:rFonts w:ascii="Simplified Arabic" w:eastAsia="Times New Roman" w:hAnsi="Simplified Arabic" w:cs="Simplified Arabic"/>
          <w:sz w:val="28"/>
          <w:szCs w:val="28"/>
          <w:rtl/>
          <w:lang w:eastAsia="fr-FR"/>
        </w:rPr>
        <w:t xml:space="preserve"> </w:t>
      </w:r>
      <w:r w:rsidR="00F632AC" w:rsidRPr="001671F7">
        <w:rPr>
          <w:rFonts w:ascii="Simplified Arabic" w:eastAsia="Times New Roman" w:hAnsi="Simplified Arabic" w:cs="Simplified Arabic"/>
          <w:sz w:val="28"/>
          <w:szCs w:val="28"/>
          <w:rtl/>
          <w:lang w:eastAsia="fr-FR"/>
        </w:rPr>
        <w:t>يمكن ابراز أهمها فيما يلي:</w:t>
      </w:r>
      <w:r w:rsidR="00F632AC" w:rsidRPr="001671F7">
        <w:rPr>
          <w:rStyle w:val="Appelnotedebasdep"/>
          <w:rFonts w:ascii="Simplified Arabic" w:eastAsia="Times New Roman" w:hAnsi="Simplified Arabic" w:cs="Simplified Arabic"/>
          <w:sz w:val="28"/>
          <w:szCs w:val="28"/>
          <w:rtl/>
          <w:lang w:eastAsia="fr-FR"/>
        </w:rPr>
        <w:footnoteReference w:id="4"/>
      </w:r>
    </w:p>
    <w:p w14:paraId="0B35B6DB" w14:textId="77777777" w:rsidR="00A138CE" w:rsidRPr="001671F7" w:rsidRDefault="00A138CE" w:rsidP="001671F7">
      <w:pPr>
        <w:numPr>
          <w:ilvl w:val="0"/>
          <w:numId w:val="6"/>
        </w:num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الفهم</w:t>
      </w:r>
      <w:r w:rsidRPr="001671F7">
        <w:rPr>
          <w:rFonts w:ascii="Simplified Arabic" w:eastAsia="Times New Roman" w:hAnsi="Simplified Arabic" w:cs="Simplified Arabic"/>
          <w:sz w:val="28"/>
          <w:szCs w:val="28"/>
          <w:rtl/>
          <w:lang w:eastAsia="fr-FR"/>
        </w:rPr>
        <w:t>: يسعى البحث العلمي إلى فهم الظواهر وتفسير العلاقات بينها والعوامل التي أدت إلى حدوثها، وكذلك النتائج المترتبة عليها أو على ظواهر أخرى.</w:t>
      </w:r>
    </w:p>
    <w:p w14:paraId="26B4B578" w14:textId="77777777" w:rsidR="00A138CE" w:rsidRPr="001671F7" w:rsidRDefault="00A138CE" w:rsidP="001671F7">
      <w:pPr>
        <w:numPr>
          <w:ilvl w:val="0"/>
          <w:numId w:val="6"/>
        </w:num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التنبؤ:</w:t>
      </w:r>
      <w:r w:rsidRPr="001671F7">
        <w:rPr>
          <w:rFonts w:ascii="Simplified Arabic" w:eastAsia="Times New Roman" w:hAnsi="Simplified Arabic" w:cs="Simplified Arabic"/>
          <w:sz w:val="28"/>
          <w:szCs w:val="28"/>
          <w:rtl/>
          <w:lang w:eastAsia="fr-FR"/>
        </w:rPr>
        <w:t xml:space="preserve"> بعد فهم الظاهرة والعوامل المرتبطة بها، يمكن التنبؤ بنتائجها المستقبلية. يستند هذا التنبؤ إلى استنتاجات مدعومة بالأدلة والشواهد، سواء كانت ميدانية من خلال التجربة والملاحظة، أو مستندة إلى تقارير رسمية أو نتائج دراسات سابقة.</w:t>
      </w:r>
    </w:p>
    <w:p w14:paraId="7DA28220" w14:textId="77777777" w:rsidR="00A138CE" w:rsidRPr="001671F7" w:rsidRDefault="00A138CE" w:rsidP="001671F7">
      <w:pPr>
        <w:numPr>
          <w:ilvl w:val="0"/>
          <w:numId w:val="6"/>
        </w:num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الضبط والتحكم</w:t>
      </w:r>
      <w:r w:rsidRPr="001671F7">
        <w:rPr>
          <w:rFonts w:ascii="Simplified Arabic" w:eastAsia="Times New Roman" w:hAnsi="Simplified Arabic" w:cs="Simplified Arabic"/>
          <w:sz w:val="28"/>
          <w:szCs w:val="28"/>
          <w:rtl/>
          <w:lang w:eastAsia="fr-FR"/>
        </w:rPr>
        <w:t>: يرتبط هذا الهدف بالقدرة على التحكم في الظواهر والتنبؤ بنتائجها المحتملة، وذلك من خلال التحكم في العوامل المؤثرة والسيطرة على الآثار الناتجة عنها.</w:t>
      </w:r>
    </w:p>
    <w:p w14:paraId="7113A105" w14:textId="5C533625" w:rsidR="00C95C6B" w:rsidRPr="001671F7" w:rsidRDefault="00A138CE"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 xml:space="preserve">ومما لاشك فيه أن البحث يرتبط بشخصية الباحث وقدراته العلمية، والتي تلعب دور هام في النتائج المتوصل اليها، والتي تعتمد بشكل كبير على الأساليب والطرق التي اعتمدها في انجاز بحثه والتي تعتمد في كثير من جوانبها على تحري الأمانة العلمية في نقل المعارف والمعلومات، ذلك أن </w:t>
      </w:r>
      <w:r w:rsidR="00DF35D4" w:rsidRPr="001671F7">
        <w:rPr>
          <w:rFonts w:ascii="Simplified Arabic" w:eastAsia="Times New Roman" w:hAnsi="Simplified Arabic" w:cs="Simplified Arabic"/>
          <w:sz w:val="28"/>
          <w:szCs w:val="28"/>
          <w:rtl/>
          <w:lang w:eastAsia="fr-FR"/>
        </w:rPr>
        <w:t>ضمان جودة البحث العلمي</w:t>
      </w:r>
      <w:r w:rsidRPr="001671F7">
        <w:rPr>
          <w:rFonts w:ascii="Simplified Arabic" w:eastAsia="Times New Roman" w:hAnsi="Simplified Arabic" w:cs="Simplified Arabic"/>
          <w:sz w:val="28"/>
          <w:szCs w:val="28"/>
          <w:rtl/>
          <w:lang w:eastAsia="fr-FR"/>
        </w:rPr>
        <w:t xml:space="preserve"> تتوقف على </w:t>
      </w:r>
      <w:r w:rsidR="00DF35D4" w:rsidRPr="001671F7">
        <w:rPr>
          <w:rFonts w:ascii="Simplified Arabic" w:eastAsia="Times New Roman" w:hAnsi="Simplified Arabic" w:cs="Simplified Arabic"/>
          <w:sz w:val="28"/>
          <w:szCs w:val="28"/>
          <w:rtl/>
          <w:lang w:eastAsia="fr-FR"/>
        </w:rPr>
        <w:t>تحر</w:t>
      </w:r>
      <w:r w:rsidRPr="001671F7">
        <w:rPr>
          <w:rFonts w:ascii="Simplified Arabic" w:eastAsia="Times New Roman" w:hAnsi="Simplified Arabic" w:cs="Simplified Arabic"/>
          <w:sz w:val="28"/>
          <w:szCs w:val="28"/>
          <w:rtl/>
          <w:lang w:eastAsia="fr-FR"/>
        </w:rPr>
        <w:t>ي</w:t>
      </w:r>
      <w:r w:rsidR="00DF35D4" w:rsidRPr="001671F7">
        <w:rPr>
          <w:rFonts w:ascii="Simplified Arabic" w:eastAsia="Times New Roman" w:hAnsi="Simplified Arabic" w:cs="Simplified Arabic"/>
          <w:sz w:val="28"/>
          <w:szCs w:val="28"/>
          <w:rtl/>
          <w:lang w:eastAsia="fr-FR"/>
        </w:rPr>
        <w:t xml:space="preserve"> الأمانة العلمية من خلال الحرص على الالتزام بأخلاقيات البحث العلمي، والتي هي عبارة عن </w:t>
      </w:r>
      <w:r w:rsidR="00C95C6B" w:rsidRPr="001671F7">
        <w:rPr>
          <w:rFonts w:ascii="Simplified Arabic" w:eastAsia="Times New Roman" w:hAnsi="Simplified Arabic" w:cs="Simplified Arabic"/>
          <w:sz w:val="28"/>
          <w:szCs w:val="28"/>
          <w:rtl/>
          <w:lang w:eastAsia="fr-FR"/>
        </w:rPr>
        <w:t xml:space="preserve">قسم من أقسام علم الأخلاق الذي يهدف إلى التمسك بجميع المثل والمبادئ الأخلاقية، مع تجنب الغش أو الانتحال أو التزوير للمعلومات، وكل ما يسيء للعمل العلمي البحثي. </w:t>
      </w:r>
      <w:r w:rsidRPr="001671F7">
        <w:rPr>
          <w:rStyle w:val="Appelnotedebasdep"/>
          <w:rFonts w:ascii="Simplified Arabic" w:eastAsia="Times New Roman" w:hAnsi="Simplified Arabic" w:cs="Simplified Arabic"/>
          <w:sz w:val="28"/>
          <w:szCs w:val="28"/>
          <w:rtl/>
          <w:lang w:eastAsia="fr-FR"/>
        </w:rPr>
        <w:footnoteReference w:id="5"/>
      </w:r>
    </w:p>
    <w:p w14:paraId="2150F786" w14:textId="200BA781" w:rsidR="00415325"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lastRenderedPageBreak/>
        <w:t xml:space="preserve">كما أن قوام البحث العلمي أمانته وأصالته العلمية، حيث تمثل </w:t>
      </w:r>
      <w:r w:rsidR="00BC3C1D" w:rsidRPr="001671F7">
        <w:rPr>
          <w:rFonts w:ascii="Simplified Arabic" w:eastAsia="Times New Roman" w:hAnsi="Simplified Arabic" w:cs="Simplified Arabic"/>
          <w:sz w:val="28"/>
          <w:szCs w:val="28"/>
          <w:rtl/>
          <w:lang w:eastAsia="fr-FR"/>
        </w:rPr>
        <w:t>الأمانة العلمية جوهر أخلاقيات البحث العلمي،</w:t>
      </w:r>
      <w:r w:rsidR="006E3705" w:rsidRPr="001671F7">
        <w:rPr>
          <w:rFonts w:ascii="Simplified Arabic" w:hAnsi="Simplified Arabic" w:cs="Simplified Arabic"/>
          <w:sz w:val="28"/>
          <w:szCs w:val="28"/>
          <w:rtl/>
        </w:rPr>
        <w:t xml:space="preserve"> </w:t>
      </w:r>
      <w:r w:rsidR="006E3705" w:rsidRPr="001671F7">
        <w:rPr>
          <w:rFonts w:ascii="Simplified Arabic" w:eastAsia="Times New Roman" w:hAnsi="Simplified Arabic" w:cs="Simplified Arabic"/>
          <w:sz w:val="28"/>
          <w:szCs w:val="28"/>
          <w:rtl/>
          <w:lang w:eastAsia="fr-FR"/>
        </w:rPr>
        <w:t xml:space="preserve">فهي تضمن </w:t>
      </w:r>
      <w:r w:rsidRPr="001671F7">
        <w:rPr>
          <w:rFonts w:ascii="Simplified Arabic" w:eastAsia="Times New Roman" w:hAnsi="Simplified Arabic" w:cs="Simplified Arabic"/>
          <w:sz w:val="28"/>
          <w:szCs w:val="28"/>
          <w:rtl/>
          <w:lang w:eastAsia="fr-FR"/>
        </w:rPr>
        <w:t>نزاهة</w:t>
      </w:r>
      <w:r w:rsidR="006E3705" w:rsidRPr="001671F7">
        <w:rPr>
          <w:rFonts w:ascii="Simplified Arabic" w:eastAsia="Times New Roman" w:hAnsi="Simplified Arabic" w:cs="Simplified Arabic"/>
          <w:sz w:val="28"/>
          <w:szCs w:val="28"/>
          <w:rtl/>
          <w:lang w:eastAsia="fr-FR"/>
        </w:rPr>
        <w:t xml:space="preserve"> البحث من خلال الإحالة الصحيحة للأفكار والمصادر وتجنب السرقات الأدبية، وتمتد أهميتها لتشمل احترام حقوق الآخرين</w:t>
      </w:r>
      <w:r w:rsidRPr="001671F7">
        <w:rPr>
          <w:rFonts w:ascii="Simplified Arabic" w:eastAsia="Times New Roman" w:hAnsi="Simplified Arabic" w:cs="Simplified Arabic"/>
          <w:sz w:val="28"/>
          <w:szCs w:val="28"/>
          <w:rtl/>
          <w:lang w:eastAsia="fr-FR"/>
        </w:rPr>
        <w:t>،</w:t>
      </w:r>
      <w:r w:rsidR="006E3705" w:rsidRPr="001671F7">
        <w:rPr>
          <w:rFonts w:ascii="Simplified Arabic" w:eastAsia="Times New Roman" w:hAnsi="Simplified Arabic" w:cs="Simplified Arabic"/>
          <w:sz w:val="28"/>
          <w:szCs w:val="28"/>
          <w:rtl/>
          <w:lang w:eastAsia="fr-FR"/>
        </w:rPr>
        <w:t xml:space="preserve"> </w:t>
      </w:r>
      <w:r w:rsidR="00415325" w:rsidRPr="001671F7">
        <w:rPr>
          <w:rFonts w:ascii="Simplified Arabic" w:eastAsia="Times New Roman" w:hAnsi="Simplified Arabic" w:cs="Simplified Arabic"/>
          <w:sz w:val="28"/>
          <w:szCs w:val="28"/>
          <w:rtl/>
          <w:lang w:eastAsia="fr-FR"/>
        </w:rPr>
        <w:t>من خلال التقيد بالقواعد المنهجية المتعارف عليها، ومن بينها ما تعلق بالاقتباس وطريقة التهميش، والمنهجيات التي ينبغي أن تكتب عن المراجع التي استقى الباحث منها معلوماته، لأنها تسهل على القارئ والدارسين الوصول إلى الأصول العلمية التي تبين صدق، وأمانة الباحث في النقل والاقتباس، ويعد إخلالا بها في نقل أفكار الغير دون إشارة إليها، ما يعرف بالسرقة العلمية أو الأدبية.</w:t>
      </w:r>
      <w:r w:rsidR="00415325" w:rsidRPr="001671F7">
        <w:rPr>
          <w:rStyle w:val="Appelnotedebasdep"/>
          <w:rFonts w:ascii="Simplified Arabic" w:eastAsia="Times New Roman" w:hAnsi="Simplified Arabic" w:cs="Simplified Arabic"/>
          <w:color w:val="1B1C1D"/>
          <w:sz w:val="28"/>
          <w:szCs w:val="28"/>
          <w:rtl/>
          <w:lang w:eastAsia="fr-FR"/>
        </w:rPr>
        <w:footnoteReference w:id="6"/>
      </w:r>
    </w:p>
    <w:p w14:paraId="1D977D01" w14:textId="24E1CB8C" w:rsidR="007F6291"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فالأمانة العلميّة في البحث الأكاديمي</w:t>
      </w:r>
      <w:r w:rsidRPr="001671F7">
        <w:rPr>
          <w:rFonts w:ascii="Simplified Arabic" w:eastAsia="Times New Roman" w:hAnsi="Simplified Arabic" w:cs="Simplified Arabic"/>
          <w:sz w:val="28"/>
          <w:szCs w:val="28"/>
          <w:lang w:eastAsia="fr-FR"/>
        </w:rPr>
        <w:t xml:space="preserve"> </w:t>
      </w:r>
      <w:r w:rsidRPr="001671F7">
        <w:rPr>
          <w:rFonts w:ascii="Simplified Arabic" w:eastAsia="Times New Roman" w:hAnsi="Simplified Arabic" w:cs="Simplified Arabic"/>
          <w:sz w:val="28"/>
          <w:szCs w:val="28"/>
          <w:rtl/>
          <w:lang w:eastAsia="fr-FR"/>
        </w:rPr>
        <w:t xml:space="preserve">العلمي من الأمور الأساسيّة في تأصيل البحث </w:t>
      </w:r>
      <w:r w:rsidR="00415325" w:rsidRPr="001671F7">
        <w:rPr>
          <w:rFonts w:ascii="Simplified Arabic" w:eastAsia="Times New Roman" w:hAnsi="Simplified Arabic" w:cs="Simplified Arabic"/>
          <w:sz w:val="28"/>
          <w:szCs w:val="28"/>
          <w:rtl/>
          <w:lang w:eastAsia="fr-FR"/>
        </w:rPr>
        <w:t>وعلميّته</w:t>
      </w:r>
      <w:r w:rsidRPr="001671F7">
        <w:rPr>
          <w:rFonts w:ascii="Simplified Arabic" w:eastAsia="Times New Roman" w:hAnsi="Simplified Arabic" w:cs="Simplified Arabic"/>
          <w:sz w:val="28"/>
          <w:szCs w:val="28"/>
          <w:rtl/>
          <w:lang w:eastAsia="fr-FR"/>
        </w:rPr>
        <w:t>، وذلك في تحديدها مدى الاستفادة من الخبرات العلمية ومدى إمكانية تطورها، فهنا تتمركز الأمانة العلمية على أمرين أساسيين هما</w:t>
      </w:r>
      <w:r w:rsidRPr="001671F7">
        <w:rPr>
          <w:rFonts w:ascii="Simplified Arabic" w:eastAsia="Times New Roman" w:hAnsi="Simplified Arabic" w:cs="Simplified Arabic"/>
          <w:sz w:val="28"/>
          <w:szCs w:val="28"/>
          <w:lang w:eastAsia="fr-FR"/>
        </w:rPr>
        <w:t>:</w:t>
      </w:r>
    </w:p>
    <w:p w14:paraId="57A35C3D" w14:textId="77777777" w:rsidR="007F6291"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lang w:eastAsia="fr-FR"/>
        </w:rPr>
        <w:t xml:space="preserve">- </w:t>
      </w:r>
      <w:r w:rsidRPr="001671F7">
        <w:rPr>
          <w:rFonts w:ascii="Simplified Arabic" w:eastAsia="Times New Roman" w:hAnsi="Simplified Arabic" w:cs="Simplified Arabic"/>
          <w:sz w:val="28"/>
          <w:szCs w:val="28"/>
          <w:rtl/>
          <w:lang w:eastAsia="fr-FR"/>
        </w:rPr>
        <w:t>الإشارة إلى المصدر الذي استفاد منه الباحث في دعم أفكاره وبناء خطوات البحث</w:t>
      </w:r>
      <w:r w:rsidRPr="001671F7">
        <w:rPr>
          <w:rFonts w:ascii="Simplified Arabic" w:eastAsia="Times New Roman" w:hAnsi="Simplified Arabic" w:cs="Simplified Arabic"/>
          <w:sz w:val="28"/>
          <w:szCs w:val="28"/>
          <w:lang w:eastAsia="fr-FR"/>
        </w:rPr>
        <w:t>.</w:t>
      </w:r>
    </w:p>
    <w:p w14:paraId="311677F0" w14:textId="77777777" w:rsidR="007F6291"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lang w:eastAsia="fr-FR"/>
        </w:rPr>
        <w:t xml:space="preserve">- </w:t>
      </w:r>
      <w:r w:rsidRPr="001671F7">
        <w:rPr>
          <w:rFonts w:ascii="Simplified Arabic" w:eastAsia="Times New Roman" w:hAnsi="Simplified Arabic" w:cs="Simplified Arabic"/>
          <w:sz w:val="28"/>
          <w:szCs w:val="28"/>
          <w:rtl/>
          <w:lang w:eastAsia="fr-FR"/>
        </w:rPr>
        <w:t>التأكيد على دقة الآراء والأفكار التي استفاد منها الباحث في إنجاز بحثه.</w:t>
      </w:r>
    </w:p>
    <w:p w14:paraId="4603FB9E" w14:textId="77777777" w:rsidR="007F6291"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إذا تعتبر الأمانة العلمية من الأمور الجوهرية التي لابد من الالتزام بها لإعداد البحوث العلميّة، فهي واجب على الفرد وحقّ للمجتمع الذي يشجع البحوث العلميّة ويواكب الركب الحضاري</w:t>
      </w:r>
      <w:r w:rsidRPr="001671F7">
        <w:rPr>
          <w:rFonts w:ascii="Simplified Arabic" w:eastAsia="Times New Roman" w:hAnsi="Simplified Arabic" w:cs="Simplified Arabic"/>
          <w:sz w:val="28"/>
          <w:szCs w:val="28"/>
          <w:lang w:eastAsia="fr-FR"/>
        </w:rPr>
        <w:t>.</w:t>
      </w:r>
    </w:p>
    <w:p w14:paraId="21D8B68A" w14:textId="1C2873A8" w:rsidR="007F6291" w:rsidRPr="001671F7" w:rsidRDefault="007F6291" w:rsidP="001671F7">
      <w:pPr>
        <w:bidi/>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وينضوي تحت مفهوم الأمانة العلميّة جملة من المسالك والمحاذير التي يعتبر الإقدام عليها بمثابة انتهاك لحقوق التأليف ومساسا للنزاهة الأكاديميّة</w:t>
      </w:r>
      <w:r w:rsidR="00415325" w:rsidRPr="001671F7">
        <w:rPr>
          <w:rFonts w:ascii="Simplified Arabic" w:eastAsia="Times New Roman" w:hAnsi="Simplified Arabic" w:cs="Simplified Arabic"/>
          <w:sz w:val="28"/>
          <w:szCs w:val="28"/>
          <w:rtl/>
          <w:lang w:eastAsia="fr-FR"/>
        </w:rPr>
        <w:t>،</w:t>
      </w:r>
      <w:r w:rsidRPr="001671F7">
        <w:rPr>
          <w:rFonts w:ascii="Simplified Arabic" w:eastAsia="Times New Roman" w:hAnsi="Simplified Arabic" w:cs="Simplified Arabic"/>
          <w:sz w:val="28"/>
          <w:szCs w:val="28"/>
          <w:rtl/>
          <w:lang w:eastAsia="fr-FR"/>
        </w:rPr>
        <w:t xml:space="preserve"> تتمثل في: </w:t>
      </w:r>
    </w:p>
    <w:p w14:paraId="11DF9351" w14:textId="77777777" w:rsidR="007F6291" w:rsidRPr="001671F7" w:rsidRDefault="007F6291" w:rsidP="001671F7">
      <w:pPr>
        <w:pStyle w:val="Paragraphedeliste"/>
        <w:numPr>
          <w:ilvl w:val="0"/>
          <w:numId w:val="6"/>
        </w:numPr>
        <w:bidi/>
        <w:spacing w:before="120" w:after="0" w:line="276" w:lineRule="auto"/>
        <w:contextualSpacing w:val="0"/>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الغش</w:t>
      </w:r>
      <w:r w:rsidRPr="001671F7">
        <w:rPr>
          <w:rFonts w:ascii="Simplified Arabic" w:eastAsia="Times New Roman" w:hAnsi="Simplified Arabic" w:cs="Simplified Arabic"/>
          <w:sz w:val="28"/>
          <w:szCs w:val="28"/>
          <w:rtl/>
          <w:lang w:eastAsia="fr-FR"/>
        </w:rPr>
        <w:t>: ويقصد به المساس بسلامة البيانات ودقتها وتزييفها</w:t>
      </w:r>
    </w:p>
    <w:p w14:paraId="49235355" w14:textId="77777777" w:rsidR="007F6291" w:rsidRPr="001671F7" w:rsidRDefault="007F6291" w:rsidP="001671F7">
      <w:pPr>
        <w:pStyle w:val="Paragraphedeliste"/>
        <w:numPr>
          <w:ilvl w:val="0"/>
          <w:numId w:val="6"/>
        </w:numPr>
        <w:bidi/>
        <w:spacing w:before="120" w:after="0" w:line="276" w:lineRule="auto"/>
        <w:ind w:hanging="437"/>
        <w:contextualSpacing w:val="0"/>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b/>
          <w:bCs/>
          <w:sz w:val="28"/>
          <w:szCs w:val="28"/>
          <w:rtl/>
          <w:lang w:eastAsia="fr-FR"/>
        </w:rPr>
        <w:t>الخداع والتضليل</w:t>
      </w:r>
      <w:r w:rsidRPr="001671F7">
        <w:rPr>
          <w:rFonts w:ascii="Simplified Arabic" w:eastAsia="Times New Roman" w:hAnsi="Simplified Arabic" w:cs="Simplified Arabic"/>
          <w:sz w:val="28"/>
          <w:szCs w:val="28"/>
          <w:rtl/>
          <w:lang w:eastAsia="fr-FR"/>
        </w:rPr>
        <w:t>: يقصد به تعمّد انتهاك قواعد البحث العلمي وعدم الإشارة إلى التهميش والإحالات والاقتباس والترجمة</w:t>
      </w:r>
      <w:r w:rsidRPr="001671F7">
        <w:rPr>
          <w:rFonts w:ascii="Simplified Arabic" w:eastAsia="Times New Roman" w:hAnsi="Simplified Arabic" w:cs="Simplified Arabic"/>
          <w:sz w:val="28"/>
          <w:szCs w:val="28"/>
          <w:lang w:eastAsia="fr-FR"/>
        </w:rPr>
        <w:t>.</w:t>
      </w:r>
    </w:p>
    <w:p w14:paraId="6B40B39A" w14:textId="7F3C6E32" w:rsidR="007F6291" w:rsidRDefault="007F6291" w:rsidP="001671F7">
      <w:pPr>
        <w:pStyle w:val="Paragraphedeliste"/>
        <w:numPr>
          <w:ilvl w:val="0"/>
          <w:numId w:val="6"/>
        </w:numPr>
        <w:bidi/>
        <w:spacing w:before="120" w:after="0" w:line="276" w:lineRule="auto"/>
        <w:ind w:hanging="437"/>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b/>
          <w:bCs/>
          <w:sz w:val="28"/>
          <w:szCs w:val="28"/>
          <w:rtl/>
          <w:lang w:eastAsia="fr-FR"/>
        </w:rPr>
        <w:t>التعدي على حقوق الملكيّة الفكريّة</w:t>
      </w:r>
      <w:r w:rsidRPr="001671F7">
        <w:rPr>
          <w:rFonts w:ascii="Simplified Arabic" w:eastAsia="Times New Roman" w:hAnsi="Simplified Arabic" w:cs="Simplified Arabic"/>
          <w:sz w:val="28"/>
          <w:szCs w:val="28"/>
          <w:rtl/>
          <w:lang w:eastAsia="fr-FR"/>
        </w:rPr>
        <w:t>: ويقصد بها انتهاك حق المؤلف والاستيلاء على جهده الفكري بالانتحال والسرقة.</w:t>
      </w:r>
      <w:r w:rsidRPr="001671F7">
        <w:rPr>
          <w:rStyle w:val="Appelnotedebasdep"/>
          <w:rFonts w:ascii="Simplified Arabic" w:eastAsia="Times New Roman" w:hAnsi="Simplified Arabic" w:cs="Simplified Arabic"/>
          <w:sz w:val="28"/>
          <w:szCs w:val="28"/>
          <w:rtl/>
          <w:lang w:eastAsia="fr-FR"/>
        </w:rPr>
        <w:footnoteReference w:id="7"/>
      </w:r>
    </w:p>
    <w:p w14:paraId="4C5C6FF2" w14:textId="77777777" w:rsidR="00EE5D89" w:rsidRPr="001671F7" w:rsidRDefault="00EE5D89" w:rsidP="00EE5D89">
      <w:pPr>
        <w:pStyle w:val="Paragraphedeliste"/>
        <w:bidi/>
        <w:spacing w:before="120" w:after="0" w:line="276" w:lineRule="auto"/>
        <w:contextualSpacing w:val="0"/>
        <w:jc w:val="lowKashida"/>
        <w:rPr>
          <w:rFonts w:ascii="Simplified Arabic" w:eastAsia="Times New Roman" w:hAnsi="Simplified Arabic" w:cs="Simplified Arabic"/>
          <w:sz w:val="28"/>
          <w:szCs w:val="28"/>
          <w:lang w:eastAsia="fr-FR"/>
        </w:rPr>
      </w:pPr>
    </w:p>
    <w:p w14:paraId="2C1EA151" w14:textId="40C1D2DF" w:rsidR="007069BF" w:rsidRPr="001671F7" w:rsidRDefault="007069BF" w:rsidP="001671F7">
      <w:pPr>
        <w:pStyle w:val="Paragraphedeliste"/>
        <w:numPr>
          <w:ilvl w:val="0"/>
          <w:numId w:val="4"/>
        </w:numPr>
        <w:tabs>
          <w:tab w:val="right" w:pos="283"/>
          <w:tab w:val="right" w:pos="850"/>
        </w:tabs>
        <w:bidi/>
        <w:spacing w:after="0" w:line="276" w:lineRule="auto"/>
        <w:ind w:left="0" w:firstLine="0"/>
        <w:contextualSpacing w:val="0"/>
        <w:jc w:val="lowKashida"/>
        <w:rPr>
          <w:rFonts w:ascii="Simplified Arabic" w:eastAsia="Times New Roman" w:hAnsi="Simplified Arabic" w:cs="Simplified Arabic"/>
          <w:b/>
          <w:bCs/>
          <w:sz w:val="28"/>
          <w:szCs w:val="28"/>
          <w:lang w:eastAsia="fr-FR"/>
        </w:rPr>
      </w:pPr>
      <w:r w:rsidRPr="001671F7">
        <w:rPr>
          <w:rFonts w:ascii="Simplified Arabic" w:eastAsia="Times New Roman" w:hAnsi="Simplified Arabic" w:cs="Simplified Arabic"/>
          <w:b/>
          <w:bCs/>
          <w:sz w:val="28"/>
          <w:szCs w:val="28"/>
          <w:rtl/>
          <w:lang w:eastAsia="fr-FR"/>
        </w:rPr>
        <w:lastRenderedPageBreak/>
        <w:t>تعريف السرقة العلمي</w:t>
      </w:r>
      <w:r w:rsidR="00FC523C" w:rsidRPr="001671F7">
        <w:rPr>
          <w:rFonts w:ascii="Simplified Arabic" w:eastAsia="Times New Roman" w:hAnsi="Simplified Arabic" w:cs="Simplified Arabic"/>
          <w:b/>
          <w:bCs/>
          <w:sz w:val="28"/>
          <w:szCs w:val="28"/>
          <w:rtl/>
          <w:lang w:eastAsia="fr-FR"/>
        </w:rPr>
        <w:t>ة</w:t>
      </w:r>
      <w:r w:rsidRPr="001671F7">
        <w:rPr>
          <w:rFonts w:ascii="Simplified Arabic" w:eastAsia="Times New Roman" w:hAnsi="Simplified Arabic" w:cs="Simplified Arabic"/>
          <w:b/>
          <w:bCs/>
          <w:sz w:val="28"/>
          <w:szCs w:val="28"/>
          <w:rtl/>
          <w:lang w:eastAsia="fr-FR"/>
        </w:rPr>
        <w:t xml:space="preserve"> </w:t>
      </w:r>
    </w:p>
    <w:p w14:paraId="1931E194" w14:textId="6D8D1D94" w:rsidR="00F632AC" w:rsidRPr="001671F7" w:rsidRDefault="00F632AC" w:rsidP="001671F7">
      <w:pPr>
        <w:bidi/>
        <w:spacing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من أكثر المفاهيم ارتباطا بالبحث العلمي، خصوصا في ظل التطور التكنولوجي المتسارع الذي أتاح فرصا هامة لتعزيز الإنتاج العلمي وتيسير عملية البحث، إلا أنه في المقابل طرح تحديات جدية تتعلق بمدى الالتزام بأخلاقيات البحث العلمي، لاسيما فيما يخص احترام الملكية الفكرية ونسبة الأفكار إلى أصحابها</w:t>
      </w:r>
      <w:r w:rsidRPr="001671F7">
        <w:rPr>
          <w:rFonts w:ascii="Simplified Arabic" w:eastAsia="Times New Roman" w:hAnsi="Simplified Arabic" w:cs="Simplified Arabic"/>
          <w:sz w:val="28"/>
          <w:szCs w:val="28"/>
          <w:lang w:eastAsia="fr-FR"/>
        </w:rPr>
        <w:t>.</w:t>
      </w:r>
    </w:p>
    <w:p w14:paraId="54683E54" w14:textId="79A279F5" w:rsidR="0084418B" w:rsidRPr="001671F7" w:rsidRDefault="00F632AC" w:rsidP="001671F7">
      <w:pPr>
        <w:bidi/>
        <w:spacing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يقصد بـالسرقة العلمية</w:t>
      </w:r>
      <w:r w:rsidR="00EE5D89">
        <w:rPr>
          <w:rFonts w:ascii="Simplified Arabic" w:eastAsia="Times New Roman" w:hAnsi="Simplified Arabic" w:cs="Simplified Arabic" w:hint="cs"/>
          <w:sz w:val="28"/>
          <w:szCs w:val="28"/>
          <w:rtl/>
          <w:lang w:eastAsia="fr-FR"/>
        </w:rPr>
        <w:t xml:space="preserve">:" </w:t>
      </w:r>
      <w:r w:rsidR="0043193B" w:rsidRPr="0043193B">
        <w:rPr>
          <w:rFonts w:ascii="Simplified Arabic" w:eastAsia="Times New Roman" w:hAnsi="Simplified Arabic" w:cs="Simplified Arabic"/>
          <w:sz w:val="28"/>
          <w:szCs w:val="28"/>
          <w:rtl/>
          <w:lang w:eastAsia="fr-FR"/>
        </w:rPr>
        <w:t xml:space="preserve">الاستحواذ غير المشروع على أفكار أو نصوص أو نتائج علمية مملوكة للغير، وإدراجها في عمل الباحث دون الإحالة الواضحة إلى مصدرها أو صاحبها الأصلي، سواء تم ذلك بالنقل الحرفي أو بإعادة الصياغة الجزئية دون توثيق، </w:t>
      </w:r>
      <w:r w:rsidR="000E64AC">
        <w:rPr>
          <w:rFonts w:ascii="Simplified Arabic" w:eastAsia="Times New Roman" w:hAnsi="Simplified Arabic" w:cs="Simplified Arabic" w:hint="cs"/>
          <w:sz w:val="28"/>
          <w:szCs w:val="28"/>
          <w:rtl/>
          <w:lang w:eastAsia="fr-FR"/>
        </w:rPr>
        <w:t>وهو</w:t>
      </w:r>
      <w:r w:rsidR="0043193B" w:rsidRPr="0043193B">
        <w:rPr>
          <w:rFonts w:ascii="Simplified Arabic" w:eastAsia="Times New Roman" w:hAnsi="Simplified Arabic" w:cs="Simplified Arabic"/>
          <w:sz w:val="28"/>
          <w:szCs w:val="28"/>
          <w:rtl/>
          <w:lang w:eastAsia="fr-FR"/>
        </w:rPr>
        <w:t xml:space="preserve"> انتهاك صارخ لمبادئ النزاهة الأكاديمية، وتزويرا في إنتاج المعرفة، بما يتعارض مع القيم والأسس الأخلاقية التي يقوم عليها البحث العلمي الرصين</w:t>
      </w:r>
      <w:r w:rsidR="00EE5D89">
        <w:rPr>
          <w:rFonts w:ascii="Simplified Arabic" w:eastAsia="Times New Roman" w:hAnsi="Simplified Arabic" w:cs="Simplified Arabic" w:hint="cs"/>
          <w:sz w:val="28"/>
          <w:szCs w:val="28"/>
          <w:rtl/>
          <w:lang w:eastAsia="fr-FR"/>
        </w:rPr>
        <w:t>"</w:t>
      </w:r>
      <w:r w:rsidRPr="001671F7">
        <w:rPr>
          <w:rFonts w:ascii="Simplified Arabic" w:eastAsia="Times New Roman" w:hAnsi="Simplified Arabic" w:cs="Simplified Arabic"/>
          <w:sz w:val="28"/>
          <w:szCs w:val="28"/>
          <w:rtl/>
          <w:lang w:eastAsia="fr-FR"/>
        </w:rPr>
        <w:t>.</w:t>
      </w:r>
      <w:r w:rsidR="000E64AC">
        <w:rPr>
          <w:rStyle w:val="Appelnotedebasdep"/>
          <w:rFonts w:ascii="Simplified Arabic" w:eastAsia="Times New Roman" w:hAnsi="Simplified Arabic" w:cs="Simplified Arabic"/>
          <w:szCs w:val="28"/>
          <w:rtl/>
          <w:lang w:eastAsia="fr-FR"/>
        </w:rPr>
        <w:footnoteReference w:id="8"/>
      </w:r>
    </w:p>
    <w:p w14:paraId="4DD97919" w14:textId="65C4D2E6" w:rsidR="00600383" w:rsidRPr="001671F7" w:rsidRDefault="00600383" w:rsidP="001671F7">
      <w:pPr>
        <w:tabs>
          <w:tab w:val="left" w:pos="1302"/>
        </w:tabs>
        <w:bidi/>
        <w:spacing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عرّف القرار 1082 السرقة العلمية في مادته الثالثة بأنها: "</w:t>
      </w:r>
      <w:r w:rsidRPr="001671F7">
        <w:rPr>
          <w:rFonts w:ascii="Simplified Arabic" w:hAnsi="Simplified Arabic" w:cs="Simplified Arabic"/>
          <w:sz w:val="28"/>
          <w:szCs w:val="28"/>
          <w:rtl/>
        </w:rPr>
        <w:t xml:space="preserve"> </w:t>
      </w:r>
      <w:r w:rsidRPr="001671F7">
        <w:rPr>
          <w:rFonts w:ascii="Simplified Arabic" w:eastAsia="Times New Roman" w:hAnsi="Simplified Arabic" w:cs="Simplified Arabic"/>
          <w:sz w:val="28"/>
          <w:szCs w:val="28"/>
          <w:rtl/>
          <w:lang w:eastAsia="fr-FR"/>
        </w:rPr>
        <w:t>كل عمل يقوم به الطالب أو الأستاذ الباحث أو الأستاذ الباحث الاستشفائي الجامعي أو الباحث الدائم، أو من يشارك في إنتاج علمي، يتضمن تزويرًا في النتائج أو انتحالًا أو غشًّا في الأعمال العلمية المنجزة، أو في المنشورات العلمية، أو في أي إنتاج فكري آخر. ويشمل ذلك كل تصرّف يؤدي إلى نسبة عمل الغير إلى النفس دون وجه حق، أو التلاعب بالبيانات والنتائج بما يخلّ بمصداقية البحث ونزاهته."</w:t>
      </w:r>
      <w:r w:rsidRPr="001671F7">
        <w:rPr>
          <w:rStyle w:val="Appelnotedebasdep"/>
          <w:rFonts w:ascii="Simplified Arabic" w:eastAsia="Times New Roman" w:hAnsi="Simplified Arabic" w:cs="Simplified Arabic"/>
          <w:sz w:val="28"/>
          <w:szCs w:val="28"/>
          <w:rtl/>
          <w:lang w:eastAsia="fr-FR"/>
        </w:rPr>
        <w:footnoteReference w:id="9"/>
      </w:r>
    </w:p>
    <w:p w14:paraId="4ADBA476" w14:textId="25837E0C" w:rsidR="000E2EF0" w:rsidRPr="001671F7" w:rsidRDefault="000E2EF0" w:rsidP="001671F7">
      <w:pPr>
        <w:tabs>
          <w:tab w:val="left" w:pos="1302"/>
        </w:tabs>
        <w:bidi/>
        <w:spacing w:before="12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 xml:space="preserve">ومن أبرز صور السرقة العلمية، نجد: </w:t>
      </w:r>
    </w:p>
    <w:p w14:paraId="4A5C0274" w14:textId="4E1C2032" w:rsidR="000E2EF0" w:rsidRPr="001671F7" w:rsidRDefault="000E2EF0" w:rsidP="001671F7">
      <w:pPr>
        <w:pStyle w:val="Paragraphedeliste"/>
        <w:numPr>
          <w:ilvl w:val="0"/>
          <w:numId w:val="6"/>
        </w:numPr>
        <w:tabs>
          <w:tab w:val="clear" w:pos="720"/>
          <w:tab w:val="num" w:pos="0"/>
          <w:tab w:val="right" w:pos="850"/>
          <w:tab w:val="right" w:pos="992"/>
          <w:tab w:val="left" w:pos="1302"/>
        </w:tabs>
        <w:bidi/>
        <w:spacing w:before="120" w:line="276" w:lineRule="auto"/>
        <w:ind w:left="0" w:firstLine="567"/>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b/>
          <w:bCs/>
          <w:sz w:val="28"/>
          <w:szCs w:val="28"/>
          <w:rtl/>
          <w:lang w:eastAsia="fr-FR"/>
        </w:rPr>
        <w:t>السرقة العلمية من خلال الانتحال</w:t>
      </w:r>
      <w:r w:rsidRPr="001671F7">
        <w:rPr>
          <w:rFonts w:ascii="Simplified Arabic" w:eastAsia="Times New Roman" w:hAnsi="Simplified Arabic" w:cs="Simplified Arabic"/>
          <w:sz w:val="28"/>
          <w:szCs w:val="28"/>
          <w:rtl/>
          <w:lang w:eastAsia="fr-FR"/>
        </w:rPr>
        <w:t>: الانتحال العلمي هو تقديم نصوص كتابية أو أفكار أو تفسير أو نظرية أو نتائج أو غيرها مأخوذة من مصادر أخرى بطريقة مضللة تجعل المطلع عليها يعتقد أنها من إنتاج الباحث</w:t>
      </w:r>
      <w:r w:rsidR="000E64AC">
        <w:rPr>
          <w:rFonts w:ascii="Simplified Arabic" w:eastAsia="Times New Roman" w:hAnsi="Simplified Arabic" w:cs="Simplified Arabic" w:hint="cs"/>
          <w:sz w:val="28"/>
          <w:szCs w:val="28"/>
          <w:rtl/>
          <w:lang w:eastAsia="fr-FR"/>
        </w:rPr>
        <w:t>،</w:t>
      </w:r>
      <w:r w:rsidRPr="001671F7">
        <w:rPr>
          <w:rFonts w:ascii="Simplified Arabic" w:eastAsia="Times New Roman" w:hAnsi="Simplified Arabic" w:cs="Simplified Arabic"/>
          <w:sz w:val="28"/>
          <w:szCs w:val="28"/>
          <w:rtl/>
          <w:lang w:eastAsia="fr-FR"/>
        </w:rPr>
        <w:t xml:space="preserve"> ومن ثمة تتم السرقة العلمية من خلال الانتحال عندما يتضمن اختلالا في عملية التوثيق والتهميش بالمراجع، ويحدث ذلك بنقل معلومات من مصادر متعددة لتكوين النص النهائي دون ذكر تلك المصادر.</w:t>
      </w:r>
    </w:p>
    <w:p w14:paraId="0B5DD8C0" w14:textId="77777777" w:rsidR="00D66B80" w:rsidRPr="001671F7" w:rsidRDefault="00D80ACD" w:rsidP="001671F7">
      <w:pPr>
        <w:pStyle w:val="Paragraphedeliste"/>
        <w:numPr>
          <w:ilvl w:val="0"/>
          <w:numId w:val="6"/>
        </w:numPr>
        <w:tabs>
          <w:tab w:val="clear" w:pos="720"/>
          <w:tab w:val="num" w:pos="0"/>
          <w:tab w:val="right" w:pos="850"/>
          <w:tab w:val="right" w:pos="992"/>
          <w:tab w:val="left" w:pos="1302"/>
        </w:tabs>
        <w:bidi/>
        <w:spacing w:before="120" w:line="276" w:lineRule="auto"/>
        <w:ind w:left="0" w:firstLine="567"/>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b/>
          <w:bCs/>
          <w:sz w:val="28"/>
          <w:szCs w:val="28"/>
          <w:rtl/>
          <w:lang w:eastAsia="fr-FR"/>
        </w:rPr>
        <w:lastRenderedPageBreak/>
        <w:t>السرقة العلمية بواسطة الغش</w:t>
      </w:r>
      <w:r w:rsidRPr="001671F7">
        <w:rPr>
          <w:rFonts w:ascii="Simplified Arabic" w:eastAsia="Times New Roman" w:hAnsi="Simplified Arabic" w:cs="Simplified Arabic"/>
          <w:sz w:val="28"/>
          <w:szCs w:val="28"/>
          <w:rtl/>
          <w:lang w:eastAsia="fr-FR"/>
        </w:rPr>
        <w:t>: الغش العلمي هو أن ينسب عضو المجتمع الأكاديمي المصادر التي ساهمت في صياغة الأفكار أو الأساليب، أو التفسيرات أو الاستنتاجات إلى نفسه، وعدم نسبتها إلى العمل الأصلي الذي اخذت منه، سواء كانت أعمال منشورة أو غير منشورة، حيث يدعي الباحث قيامه بأعمال أو أنشطة علمية أو مشاركته في إنجازها، دون أن تكون له مشاركة فعلية، سواء تم ذلك برضا</w:t>
      </w:r>
      <w:r w:rsidR="00D66B80" w:rsidRPr="001671F7">
        <w:rPr>
          <w:rFonts w:ascii="Simplified Arabic" w:eastAsia="Times New Roman" w:hAnsi="Simplified Arabic" w:cs="Simplified Arabic"/>
          <w:sz w:val="28"/>
          <w:szCs w:val="28"/>
          <w:rtl/>
          <w:lang w:eastAsia="fr-FR"/>
        </w:rPr>
        <w:t xml:space="preserve"> وعلم أصحابها الأصليين أو دون علمهم. </w:t>
      </w:r>
    </w:p>
    <w:p w14:paraId="68515AE4" w14:textId="1418CD4C" w:rsidR="002461C4" w:rsidRPr="001671F7" w:rsidRDefault="00D66B80" w:rsidP="001671F7">
      <w:pPr>
        <w:pStyle w:val="Paragraphedeliste"/>
        <w:numPr>
          <w:ilvl w:val="0"/>
          <w:numId w:val="6"/>
        </w:numPr>
        <w:tabs>
          <w:tab w:val="clear" w:pos="720"/>
          <w:tab w:val="num" w:pos="0"/>
          <w:tab w:val="right" w:pos="850"/>
          <w:tab w:val="right" w:pos="992"/>
          <w:tab w:val="left" w:pos="1302"/>
        </w:tabs>
        <w:bidi/>
        <w:spacing w:before="120" w:line="276" w:lineRule="auto"/>
        <w:ind w:left="0" w:firstLine="567"/>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b/>
          <w:bCs/>
          <w:sz w:val="28"/>
          <w:szCs w:val="28"/>
          <w:rtl/>
          <w:lang w:eastAsia="fr-FR"/>
        </w:rPr>
        <w:t>السرقة العلمية عن طريق التزوير</w:t>
      </w:r>
      <w:r w:rsidRPr="001671F7">
        <w:rPr>
          <w:rFonts w:ascii="Simplified Arabic" w:eastAsia="Times New Roman" w:hAnsi="Simplified Arabic" w:cs="Simplified Arabic"/>
          <w:sz w:val="28"/>
          <w:szCs w:val="28"/>
          <w:rtl/>
          <w:lang w:eastAsia="fr-FR"/>
        </w:rPr>
        <w:t xml:space="preserve">: </w:t>
      </w:r>
      <w:r w:rsidR="00A55F31" w:rsidRPr="001671F7">
        <w:rPr>
          <w:rFonts w:ascii="Simplified Arabic" w:eastAsia="Times New Roman" w:hAnsi="Simplified Arabic" w:cs="Simplified Arabic"/>
          <w:sz w:val="28"/>
          <w:szCs w:val="28"/>
          <w:rtl/>
          <w:lang w:eastAsia="fr-FR"/>
        </w:rPr>
        <w:t xml:space="preserve">التزوير العلمي يقوم على التعديل أو الحذف المفتعل في بيانات البحث أو نتائجه، أو العبث بالمواد والوسائل والأجهزة والعمليات البحثية، بما يتناسب وتحقيق أهداف البحث المرغوبة، وهو ما يؤدي إلى نشر أبحاث مزورة لا تتطابق بياناتها ونتائجها مع الواقع، فضلا عن تضليل </w:t>
      </w:r>
      <w:r w:rsidR="002461C4" w:rsidRPr="001671F7">
        <w:rPr>
          <w:rFonts w:ascii="Simplified Arabic" w:eastAsia="Times New Roman" w:hAnsi="Simplified Arabic" w:cs="Simplified Arabic"/>
          <w:sz w:val="28"/>
          <w:szCs w:val="28"/>
          <w:rtl/>
          <w:lang w:eastAsia="fr-FR"/>
        </w:rPr>
        <w:t>المجتمع العلمي خاصة حين استعمالها كمراجع في الأبحاث المستقبلية.</w:t>
      </w:r>
    </w:p>
    <w:p w14:paraId="7B6630F2" w14:textId="74262A57" w:rsidR="000E2EF0" w:rsidRDefault="000E2EF0" w:rsidP="001671F7">
      <w:pPr>
        <w:pStyle w:val="Paragraphedeliste"/>
        <w:numPr>
          <w:ilvl w:val="0"/>
          <w:numId w:val="6"/>
        </w:numPr>
        <w:tabs>
          <w:tab w:val="clear" w:pos="720"/>
          <w:tab w:val="num" w:pos="0"/>
          <w:tab w:val="right" w:pos="850"/>
          <w:tab w:val="right" w:pos="992"/>
          <w:tab w:val="left" w:pos="1302"/>
        </w:tabs>
        <w:bidi/>
        <w:spacing w:before="120" w:line="276" w:lineRule="auto"/>
        <w:ind w:left="0" w:firstLine="567"/>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 xml:space="preserve"> </w:t>
      </w:r>
      <w:r w:rsidR="002461C4" w:rsidRPr="001671F7">
        <w:rPr>
          <w:rFonts w:ascii="Simplified Arabic" w:eastAsia="Times New Roman" w:hAnsi="Simplified Arabic" w:cs="Simplified Arabic"/>
          <w:b/>
          <w:bCs/>
          <w:sz w:val="28"/>
          <w:szCs w:val="28"/>
          <w:rtl/>
          <w:lang w:eastAsia="fr-FR"/>
        </w:rPr>
        <w:t>شراء الأعمال العلمية الجاهزة</w:t>
      </w:r>
      <w:r w:rsidR="002461C4" w:rsidRPr="001671F7">
        <w:rPr>
          <w:rFonts w:ascii="Simplified Arabic" w:eastAsia="Times New Roman" w:hAnsi="Simplified Arabic" w:cs="Simplified Arabic"/>
          <w:sz w:val="28"/>
          <w:szCs w:val="28"/>
          <w:rtl/>
          <w:lang w:eastAsia="fr-FR"/>
        </w:rPr>
        <w:t xml:space="preserve">: من أخطر صور السرقة العلمية، حيث يلجأ الباحث إلى دفع المال مقابل القيام بالعمل العلمي أو البيداغوجي بدلا عنه، وهي ظاهرة منتشرة بين الطلبة في مذكرات الليسانس والماستر، وهي تصرفات تتنافى والأمانة العلمية المطلوبة في البحث العلمي. </w:t>
      </w:r>
      <w:r w:rsidR="002461C4" w:rsidRPr="001671F7">
        <w:rPr>
          <w:rStyle w:val="Appelnotedebasdep"/>
          <w:rFonts w:ascii="Simplified Arabic" w:eastAsia="Times New Roman" w:hAnsi="Simplified Arabic" w:cs="Simplified Arabic"/>
          <w:sz w:val="28"/>
          <w:szCs w:val="28"/>
          <w:rtl/>
          <w:lang w:eastAsia="fr-FR"/>
        </w:rPr>
        <w:footnoteReference w:id="10"/>
      </w:r>
    </w:p>
    <w:p w14:paraId="60CF3677" w14:textId="2E34CFAE" w:rsidR="00F632AC" w:rsidRPr="001671F7" w:rsidRDefault="00F632AC" w:rsidP="001671F7">
      <w:pPr>
        <w:bidi/>
        <w:spacing w:after="0" w:line="276" w:lineRule="auto"/>
        <w:jc w:val="lowKashida"/>
        <w:rPr>
          <w:rFonts w:ascii="Simplified Arabic" w:eastAsia="Times New Roman" w:hAnsi="Simplified Arabic" w:cs="Simplified Arabic"/>
          <w:b/>
          <w:bCs/>
          <w:sz w:val="28"/>
          <w:szCs w:val="28"/>
          <w:rtl/>
          <w:lang w:eastAsia="fr-FR"/>
        </w:rPr>
      </w:pPr>
      <w:r w:rsidRPr="001671F7">
        <w:rPr>
          <w:rFonts w:ascii="Simplified Arabic" w:eastAsia="Times New Roman" w:hAnsi="Simplified Arabic" w:cs="Simplified Arabic"/>
          <w:b/>
          <w:bCs/>
          <w:sz w:val="28"/>
          <w:szCs w:val="28"/>
          <w:rtl/>
          <w:lang w:eastAsia="fr-FR"/>
        </w:rPr>
        <w:t>ثانيا: الحماية القانونية للبحث العلمي: تحليل للضمانات المقررة في القرار 1082</w:t>
      </w:r>
    </w:p>
    <w:p w14:paraId="112FFF5B" w14:textId="0C451AC1" w:rsidR="00FB334E" w:rsidRPr="001671F7" w:rsidRDefault="00600383" w:rsidP="001671F7">
      <w:pPr>
        <w:tabs>
          <w:tab w:val="left" w:pos="1302"/>
        </w:tabs>
        <w:bidi/>
        <w:spacing w:line="276" w:lineRule="auto"/>
        <w:ind w:firstLine="567"/>
        <w:jc w:val="lowKashida"/>
        <w:rPr>
          <w:rFonts w:ascii="Simplified Arabic" w:eastAsia="Times New Roman" w:hAnsi="Simplified Arabic" w:cs="Simplified Arabic"/>
          <w:sz w:val="28"/>
          <w:szCs w:val="28"/>
          <w:rtl/>
          <w:lang w:eastAsia="fr-FR" w:bidi="ar-DZ"/>
        </w:rPr>
      </w:pPr>
      <w:r w:rsidRPr="001671F7">
        <w:rPr>
          <w:rFonts w:ascii="Simplified Arabic" w:eastAsia="Times New Roman" w:hAnsi="Simplified Arabic" w:cs="Simplified Arabic"/>
          <w:sz w:val="28"/>
          <w:szCs w:val="28"/>
          <w:rtl/>
          <w:lang w:eastAsia="fr-FR"/>
        </w:rPr>
        <w:t xml:space="preserve">في ظل الانتشار الكبير للسرقة العلمية، أقّر المشرع الجزائري جملة من التدابير والضمانات للوقاية من السرقة العلمية، حيث جاء في </w:t>
      </w:r>
      <w:r w:rsidR="00FB334E" w:rsidRPr="001671F7">
        <w:rPr>
          <w:rFonts w:ascii="Simplified Arabic" w:eastAsia="Times New Roman" w:hAnsi="Simplified Arabic" w:cs="Simplified Arabic"/>
          <w:sz w:val="28"/>
          <w:szCs w:val="28"/>
          <w:rtl/>
          <w:lang w:eastAsia="fr-FR" w:bidi="ar-DZ"/>
        </w:rPr>
        <w:t xml:space="preserve">الفصل الثالث </w:t>
      </w:r>
      <w:r w:rsidR="00105A08" w:rsidRPr="001671F7">
        <w:rPr>
          <w:rFonts w:ascii="Simplified Arabic" w:eastAsia="Times New Roman" w:hAnsi="Simplified Arabic" w:cs="Simplified Arabic"/>
          <w:sz w:val="28"/>
          <w:szCs w:val="28"/>
          <w:rtl/>
          <w:lang w:eastAsia="fr-FR" w:bidi="ar-DZ"/>
        </w:rPr>
        <w:t>من</w:t>
      </w:r>
      <w:r w:rsidR="000E64AC">
        <w:rPr>
          <w:rFonts w:ascii="Simplified Arabic" w:eastAsia="Times New Roman" w:hAnsi="Simplified Arabic" w:cs="Simplified Arabic" w:hint="cs"/>
          <w:sz w:val="28"/>
          <w:szCs w:val="28"/>
          <w:rtl/>
          <w:lang w:eastAsia="fr-FR" w:bidi="ar-DZ"/>
        </w:rPr>
        <w:t xml:space="preserve"> القرار 1082</w:t>
      </w:r>
      <w:r w:rsidR="00FB334E" w:rsidRPr="001671F7">
        <w:rPr>
          <w:rFonts w:ascii="Simplified Arabic" w:eastAsia="Times New Roman" w:hAnsi="Simplified Arabic" w:cs="Simplified Arabic"/>
          <w:sz w:val="28"/>
          <w:szCs w:val="28"/>
          <w:rtl/>
          <w:lang w:eastAsia="fr-FR" w:bidi="ar-DZ"/>
        </w:rPr>
        <w:t xml:space="preserve"> تدابير الوقاية من السرقة العلمية، والتي تضمنت الآليات التالية: </w:t>
      </w:r>
    </w:p>
    <w:p w14:paraId="085F572A" w14:textId="4711C161" w:rsidR="00105A08" w:rsidRPr="001671F7" w:rsidRDefault="001E3D7B" w:rsidP="001671F7">
      <w:pPr>
        <w:pStyle w:val="Paragraphedeliste"/>
        <w:numPr>
          <w:ilvl w:val="0"/>
          <w:numId w:val="6"/>
        </w:numPr>
        <w:tabs>
          <w:tab w:val="clear" w:pos="720"/>
          <w:tab w:val="num" w:pos="0"/>
          <w:tab w:val="right" w:pos="850"/>
          <w:tab w:val="left" w:pos="1302"/>
        </w:tabs>
        <w:bidi/>
        <w:spacing w:line="276" w:lineRule="auto"/>
        <w:ind w:left="0" w:firstLine="425"/>
        <w:contextualSpacing w:val="0"/>
        <w:jc w:val="lowKashida"/>
        <w:rPr>
          <w:rFonts w:ascii="Simplified Arabic" w:eastAsia="Times New Roman" w:hAnsi="Simplified Arabic" w:cs="Simplified Arabic"/>
          <w:sz w:val="28"/>
          <w:szCs w:val="28"/>
          <w:lang w:eastAsia="fr-FR" w:bidi="ar-DZ"/>
        </w:rPr>
      </w:pPr>
      <w:r w:rsidRPr="001671F7">
        <w:rPr>
          <w:rFonts w:ascii="Simplified Arabic" w:eastAsia="Times New Roman" w:hAnsi="Simplified Arabic" w:cs="Simplified Arabic"/>
          <w:b/>
          <w:bCs/>
          <w:sz w:val="28"/>
          <w:szCs w:val="28"/>
          <w:rtl/>
          <w:lang w:eastAsia="fr-FR" w:bidi="ar-DZ"/>
        </w:rPr>
        <w:t>ال</w:t>
      </w:r>
      <w:r w:rsidR="00FB334E" w:rsidRPr="001671F7">
        <w:rPr>
          <w:rFonts w:ascii="Simplified Arabic" w:eastAsia="Times New Roman" w:hAnsi="Simplified Arabic" w:cs="Simplified Arabic"/>
          <w:b/>
          <w:bCs/>
          <w:sz w:val="28"/>
          <w:szCs w:val="28"/>
          <w:rtl/>
          <w:lang w:eastAsia="fr-FR" w:bidi="ar-DZ"/>
        </w:rPr>
        <w:t>تدابير الت</w:t>
      </w:r>
      <w:r w:rsidR="000E64AC">
        <w:rPr>
          <w:rFonts w:ascii="Simplified Arabic" w:eastAsia="Times New Roman" w:hAnsi="Simplified Arabic" w:cs="Simplified Arabic" w:hint="cs"/>
          <w:b/>
          <w:bCs/>
          <w:sz w:val="28"/>
          <w:szCs w:val="28"/>
          <w:rtl/>
          <w:lang w:eastAsia="fr-FR" w:bidi="ar-DZ"/>
        </w:rPr>
        <w:t>حسيسي</w:t>
      </w:r>
      <w:r w:rsidRPr="001671F7">
        <w:rPr>
          <w:rFonts w:ascii="Simplified Arabic" w:eastAsia="Times New Roman" w:hAnsi="Simplified Arabic" w:cs="Simplified Arabic"/>
          <w:b/>
          <w:bCs/>
          <w:sz w:val="28"/>
          <w:szCs w:val="28"/>
          <w:rtl/>
          <w:lang w:eastAsia="fr-FR" w:bidi="ar-DZ"/>
        </w:rPr>
        <w:t>ة و</w:t>
      </w:r>
      <w:r w:rsidR="00FB334E" w:rsidRPr="001671F7">
        <w:rPr>
          <w:rFonts w:ascii="Simplified Arabic" w:eastAsia="Times New Roman" w:hAnsi="Simplified Arabic" w:cs="Simplified Arabic"/>
          <w:b/>
          <w:bCs/>
          <w:sz w:val="28"/>
          <w:szCs w:val="28"/>
          <w:rtl/>
          <w:lang w:eastAsia="fr-FR" w:bidi="ar-DZ"/>
        </w:rPr>
        <w:t>الت</w:t>
      </w:r>
      <w:r w:rsidRPr="001671F7">
        <w:rPr>
          <w:rFonts w:ascii="Simplified Arabic" w:eastAsia="Times New Roman" w:hAnsi="Simplified Arabic" w:cs="Simplified Arabic"/>
          <w:b/>
          <w:bCs/>
          <w:sz w:val="28"/>
          <w:szCs w:val="28"/>
          <w:rtl/>
          <w:lang w:eastAsia="fr-FR" w:bidi="ar-DZ"/>
        </w:rPr>
        <w:t>و</w:t>
      </w:r>
      <w:r w:rsidR="00FB334E" w:rsidRPr="001671F7">
        <w:rPr>
          <w:rFonts w:ascii="Simplified Arabic" w:eastAsia="Times New Roman" w:hAnsi="Simplified Arabic" w:cs="Simplified Arabic"/>
          <w:b/>
          <w:bCs/>
          <w:sz w:val="28"/>
          <w:szCs w:val="28"/>
          <w:rtl/>
          <w:lang w:eastAsia="fr-FR" w:bidi="ar-DZ"/>
        </w:rPr>
        <w:t>ع</w:t>
      </w:r>
      <w:r w:rsidRPr="001671F7">
        <w:rPr>
          <w:rFonts w:ascii="Simplified Arabic" w:eastAsia="Times New Roman" w:hAnsi="Simplified Arabic" w:cs="Simplified Arabic"/>
          <w:b/>
          <w:bCs/>
          <w:sz w:val="28"/>
          <w:szCs w:val="28"/>
          <w:rtl/>
          <w:lang w:eastAsia="fr-FR" w:bidi="ar-DZ"/>
        </w:rPr>
        <w:t>و</w:t>
      </w:r>
      <w:r w:rsidR="00FB334E" w:rsidRPr="001671F7">
        <w:rPr>
          <w:rFonts w:ascii="Simplified Arabic" w:eastAsia="Times New Roman" w:hAnsi="Simplified Arabic" w:cs="Simplified Arabic"/>
          <w:b/>
          <w:bCs/>
          <w:sz w:val="28"/>
          <w:szCs w:val="28"/>
          <w:rtl/>
          <w:lang w:eastAsia="fr-FR" w:bidi="ar-DZ"/>
        </w:rPr>
        <w:t>ية</w:t>
      </w:r>
      <w:r w:rsidR="00FB334E" w:rsidRPr="001671F7">
        <w:rPr>
          <w:rFonts w:ascii="Simplified Arabic" w:eastAsia="Times New Roman" w:hAnsi="Simplified Arabic" w:cs="Simplified Arabic"/>
          <w:sz w:val="28"/>
          <w:szCs w:val="28"/>
          <w:rtl/>
          <w:lang w:eastAsia="fr-FR" w:bidi="ar-DZ"/>
        </w:rPr>
        <w:t>:</w:t>
      </w:r>
      <w:r w:rsidRPr="001671F7">
        <w:rPr>
          <w:rFonts w:ascii="Simplified Arabic" w:eastAsia="Times New Roman" w:hAnsi="Simplified Arabic" w:cs="Simplified Arabic"/>
          <w:sz w:val="28"/>
          <w:szCs w:val="28"/>
          <w:rtl/>
          <w:lang w:eastAsia="fr-FR" w:bidi="ar-DZ"/>
        </w:rPr>
        <w:t xml:space="preserve"> حيث ألزم القرار في مادته الرابعة </w:t>
      </w:r>
      <w:r w:rsidR="00105A08" w:rsidRPr="001671F7">
        <w:rPr>
          <w:rFonts w:ascii="Simplified Arabic" w:eastAsia="Times New Roman" w:hAnsi="Simplified Arabic" w:cs="Simplified Arabic"/>
          <w:sz w:val="28"/>
          <w:szCs w:val="28"/>
          <w:rtl/>
          <w:lang w:eastAsia="fr-FR" w:bidi="ar-DZ"/>
        </w:rPr>
        <w:t>المؤسس</w:t>
      </w:r>
      <w:r w:rsidRPr="001671F7">
        <w:rPr>
          <w:rFonts w:ascii="Simplified Arabic" w:eastAsia="Times New Roman" w:hAnsi="Simplified Arabic" w:cs="Simplified Arabic"/>
          <w:sz w:val="28"/>
          <w:szCs w:val="28"/>
          <w:rtl/>
          <w:lang w:eastAsia="fr-FR" w:bidi="ar-DZ"/>
        </w:rPr>
        <w:t>ات</w:t>
      </w:r>
      <w:r w:rsidR="00105A08" w:rsidRPr="001671F7">
        <w:rPr>
          <w:rFonts w:ascii="Simplified Arabic" w:eastAsia="Times New Roman" w:hAnsi="Simplified Arabic" w:cs="Simplified Arabic"/>
          <w:sz w:val="28"/>
          <w:szCs w:val="28"/>
          <w:rtl/>
          <w:lang w:eastAsia="fr-FR" w:bidi="ar-DZ"/>
        </w:rPr>
        <w:t xml:space="preserve"> الجامعية</w:t>
      </w:r>
      <w:r w:rsidRPr="001671F7">
        <w:rPr>
          <w:rFonts w:ascii="Simplified Arabic" w:eastAsia="Times New Roman" w:hAnsi="Simplified Arabic" w:cs="Simplified Arabic"/>
          <w:sz w:val="28"/>
          <w:szCs w:val="28"/>
          <w:rtl/>
          <w:lang w:eastAsia="fr-FR" w:bidi="ar-DZ"/>
        </w:rPr>
        <w:t xml:space="preserve"> والبحثية بضرورة </w:t>
      </w:r>
      <w:r w:rsidR="00105A08" w:rsidRPr="001671F7">
        <w:rPr>
          <w:rFonts w:ascii="Simplified Arabic" w:eastAsia="Times New Roman" w:hAnsi="Simplified Arabic" w:cs="Simplified Arabic"/>
          <w:sz w:val="28"/>
          <w:szCs w:val="28"/>
          <w:rtl/>
          <w:lang w:eastAsia="fr-FR" w:bidi="ar-DZ"/>
        </w:rPr>
        <w:t>إتخاذ تدابير ت</w:t>
      </w:r>
      <w:r w:rsidR="000E64AC">
        <w:rPr>
          <w:rFonts w:ascii="Simplified Arabic" w:eastAsia="Times New Roman" w:hAnsi="Simplified Arabic" w:cs="Simplified Arabic" w:hint="cs"/>
          <w:sz w:val="28"/>
          <w:szCs w:val="28"/>
          <w:rtl/>
          <w:lang w:eastAsia="fr-FR" w:bidi="ar-DZ"/>
        </w:rPr>
        <w:t>حسيس</w:t>
      </w:r>
      <w:r w:rsidR="00105A08" w:rsidRPr="001671F7">
        <w:rPr>
          <w:rFonts w:ascii="Simplified Arabic" w:eastAsia="Times New Roman" w:hAnsi="Simplified Arabic" w:cs="Simplified Arabic"/>
          <w:sz w:val="28"/>
          <w:szCs w:val="28"/>
          <w:rtl/>
          <w:lang w:eastAsia="fr-FR" w:bidi="ar-DZ"/>
        </w:rPr>
        <w:t>ية وت</w:t>
      </w:r>
      <w:r w:rsidRPr="001671F7">
        <w:rPr>
          <w:rFonts w:ascii="Simplified Arabic" w:eastAsia="Times New Roman" w:hAnsi="Simplified Arabic" w:cs="Simplified Arabic"/>
          <w:sz w:val="28"/>
          <w:szCs w:val="28"/>
          <w:rtl/>
          <w:lang w:eastAsia="fr-FR" w:bidi="ar-DZ"/>
        </w:rPr>
        <w:t>وعو</w:t>
      </w:r>
      <w:r w:rsidR="00105A08" w:rsidRPr="001671F7">
        <w:rPr>
          <w:rFonts w:ascii="Simplified Arabic" w:eastAsia="Times New Roman" w:hAnsi="Simplified Arabic" w:cs="Simplified Arabic"/>
          <w:sz w:val="28"/>
          <w:szCs w:val="28"/>
          <w:rtl/>
          <w:lang w:eastAsia="fr-FR" w:bidi="ar-DZ"/>
        </w:rPr>
        <w:t xml:space="preserve">ية </w:t>
      </w:r>
      <w:r w:rsidRPr="001671F7">
        <w:rPr>
          <w:rFonts w:ascii="Simplified Arabic" w:eastAsia="Times New Roman" w:hAnsi="Simplified Arabic" w:cs="Simplified Arabic"/>
          <w:sz w:val="28"/>
          <w:szCs w:val="28"/>
          <w:rtl/>
          <w:lang w:eastAsia="fr-FR" w:bidi="ar-DZ"/>
        </w:rPr>
        <w:t>من خلال</w:t>
      </w:r>
      <w:r w:rsidR="00105A08" w:rsidRPr="001671F7">
        <w:rPr>
          <w:rFonts w:ascii="Simplified Arabic" w:eastAsia="Times New Roman" w:hAnsi="Simplified Arabic" w:cs="Simplified Arabic"/>
          <w:sz w:val="28"/>
          <w:szCs w:val="28"/>
          <w:rtl/>
          <w:lang w:eastAsia="fr-FR" w:bidi="ar-DZ"/>
        </w:rPr>
        <w:t xml:space="preserve">: </w:t>
      </w:r>
      <w:r w:rsidR="00CD3860" w:rsidRPr="001671F7">
        <w:rPr>
          <w:rStyle w:val="Appelnotedebasdep"/>
          <w:rFonts w:ascii="Simplified Arabic" w:eastAsia="Times New Roman" w:hAnsi="Simplified Arabic" w:cs="Simplified Arabic"/>
          <w:sz w:val="28"/>
          <w:szCs w:val="28"/>
          <w:rtl/>
          <w:lang w:eastAsia="fr-FR" w:bidi="ar-DZ"/>
        </w:rPr>
        <w:footnoteReference w:id="11"/>
      </w:r>
    </w:p>
    <w:p w14:paraId="624945CE" w14:textId="77777777" w:rsidR="001E3D7B" w:rsidRPr="001671F7" w:rsidRDefault="001E3D7B"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تنظيم ورش ودورات تدريبية للطلبة والأساتذة حول التوثيق وطرق الوقاية من الانتحال</w:t>
      </w:r>
      <w:r w:rsidRPr="001671F7">
        <w:rPr>
          <w:rFonts w:ascii="Simplified Arabic" w:hAnsi="Simplified Arabic" w:cs="Simplified Arabic"/>
          <w:sz w:val="28"/>
          <w:szCs w:val="28"/>
          <w:lang w:bidi="ar-DZ"/>
        </w:rPr>
        <w:t>.</w:t>
      </w:r>
    </w:p>
    <w:p w14:paraId="3007EAF2" w14:textId="72C90C6E" w:rsidR="001E3D7B" w:rsidRPr="001671F7" w:rsidRDefault="001E3D7B"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إدراج مادة أخلاقيات البحث والعناية الأكاديمية ضمن مقرّرات التكوين وخصوصا في مرحلة الدكتوراه</w:t>
      </w:r>
      <w:r w:rsidRPr="001671F7">
        <w:rPr>
          <w:rFonts w:ascii="Simplified Arabic" w:hAnsi="Simplified Arabic" w:cs="Simplified Arabic"/>
          <w:sz w:val="28"/>
          <w:szCs w:val="28"/>
          <w:lang w:bidi="ar-DZ"/>
        </w:rPr>
        <w:t>.</w:t>
      </w:r>
    </w:p>
    <w:p w14:paraId="3ACD0A19" w14:textId="77777777" w:rsidR="001E3D7B" w:rsidRPr="001671F7" w:rsidRDefault="001E3D7B"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إعداد دليل إرشادي حول وثيقة الأمانة العلمية والطريقة المثلى لكتابة الأعمال البحثية</w:t>
      </w:r>
      <w:r w:rsidRPr="001671F7">
        <w:rPr>
          <w:rFonts w:ascii="Simplified Arabic" w:hAnsi="Simplified Arabic" w:cs="Simplified Arabic"/>
          <w:sz w:val="28"/>
          <w:szCs w:val="28"/>
          <w:lang w:bidi="ar-DZ"/>
        </w:rPr>
        <w:t>.</w:t>
      </w:r>
    </w:p>
    <w:p w14:paraId="4234EAB6" w14:textId="0F34730B" w:rsidR="00A4559E" w:rsidRPr="001671F7" w:rsidRDefault="001E3D7B"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lastRenderedPageBreak/>
        <w:t>إشعار الطلبة خلال مسيرتهم الجامعية بأهمية الالتزام والضوابط المنصوص عليها من خلال بطاقة الطالب أو وثائقه الأكاديمية</w:t>
      </w:r>
      <w:r w:rsidRPr="001671F7">
        <w:rPr>
          <w:rFonts w:ascii="Simplified Arabic" w:hAnsi="Simplified Arabic" w:cs="Simplified Arabic"/>
          <w:sz w:val="28"/>
          <w:szCs w:val="28"/>
          <w:lang w:bidi="ar-DZ"/>
        </w:rPr>
        <w:t>.</w:t>
      </w:r>
    </w:p>
    <w:p w14:paraId="717AC26A" w14:textId="6A33B826" w:rsidR="00A4559E" w:rsidRPr="001671F7" w:rsidRDefault="00105A08"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 xml:space="preserve">إعداد برامج علمية تدعيمية </w:t>
      </w:r>
      <w:r w:rsidR="00A4559E" w:rsidRPr="001671F7">
        <w:rPr>
          <w:rFonts w:ascii="Simplified Arabic" w:hAnsi="Simplified Arabic" w:cs="Simplified Arabic"/>
          <w:sz w:val="28"/>
          <w:szCs w:val="28"/>
          <w:rtl/>
          <w:lang w:bidi="ar-DZ"/>
        </w:rPr>
        <w:t xml:space="preserve">حول مناهج </w:t>
      </w:r>
      <w:r w:rsidRPr="001671F7">
        <w:rPr>
          <w:rFonts w:ascii="Simplified Arabic" w:hAnsi="Simplified Arabic" w:cs="Simplified Arabic"/>
          <w:sz w:val="28"/>
          <w:szCs w:val="28"/>
          <w:rtl/>
          <w:lang w:bidi="ar-DZ"/>
        </w:rPr>
        <w:t>التوثيق و</w:t>
      </w:r>
      <w:r w:rsidR="00A4559E" w:rsidRPr="001671F7">
        <w:rPr>
          <w:rFonts w:ascii="Simplified Arabic" w:hAnsi="Simplified Arabic" w:cs="Simplified Arabic"/>
          <w:sz w:val="28"/>
          <w:szCs w:val="28"/>
          <w:rtl/>
          <w:lang w:bidi="ar-DZ"/>
        </w:rPr>
        <w:t xml:space="preserve">كيفية </w:t>
      </w:r>
      <w:r w:rsidRPr="001671F7">
        <w:rPr>
          <w:rFonts w:ascii="Simplified Arabic" w:hAnsi="Simplified Arabic" w:cs="Simplified Arabic"/>
          <w:sz w:val="28"/>
          <w:szCs w:val="28"/>
          <w:rtl/>
          <w:lang w:bidi="ar-DZ"/>
        </w:rPr>
        <w:t>تجنب السرقة العلمية</w:t>
      </w:r>
      <w:r w:rsidR="00A4559E" w:rsidRPr="001671F7">
        <w:rPr>
          <w:rFonts w:ascii="Simplified Arabic" w:hAnsi="Simplified Arabic" w:cs="Simplified Arabic"/>
          <w:sz w:val="28"/>
          <w:szCs w:val="28"/>
          <w:rtl/>
          <w:lang w:bidi="ar-DZ"/>
        </w:rPr>
        <w:t>.</w:t>
      </w:r>
    </w:p>
    <w:p w14:paraId="63B78DBC" w14:textId="3698B63A" w:rsidR="00FB334E" w:rsidRPr="001671F7" w:rsidRDefault="00105A08" w:rsidP="001671F7">
      <w:pPr>
        <w:pStyle w:val="NormalWeb"/>
        <w:numPr>
          <w:ilvl w:val="0"/>
          <w:numId w:val="12"/>
        </w:numPr>
        <w:tabs>
          <w:tab w:val="right" w:pos="1275"/>
          <w:tab w:val="right" w:pos="1417"/>
          <w:tab w:val="right" w:pos="1701"/>
        </w:tabs>
        <w:bidi/>
        <w:spacing w:before="0" w:beforeAutospacing="0" w:line="276" w:lineRule="auto"/>
        <w:ind w:firstLine="13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ادراج وثيقة للالتزام بالنزاهة العلمية</w:t>
      </w:r>
      <w:r w:rsidR="00A4559E" w:rsidRPr="001671F7">
        <w:rPr>
          <w:rFonts w:ascii="Simplified Arabic" w:hAnsi="Simplified Arabic" w:cs="Simplified Arabic"/>
          <w:sz w:val="28"/>
          <w:szCs w:val="28"/>
          <w:rtl/>
          <w:lang w:bidi="ar-DZ"/>
        </w:rPr>
        <w:t>، والتذكير بالإجراءات القانونية في حالة ثبوت السرقة العلمية في بطاقة الطالب وطيلة مساره الدراسي.</w:t>
      </w:r>
    </w:p>
    <w:p w14:paraId="26395204" w14:textId="5445FDE1" w:rsidR="00A4559E" w:rsidRPr="001671F7" w:rsidRDefault="00A4559E" w:rsidP="000E64AC">
      <w:pPr>
        <w:pStyle w:val="NormalWeb"/>
        <w:numPr>
          <w:ilvl w:val="0"/>
          <w:numId w:val="6"/>
        </w:numPr>
        <w:tabs>
          <w:tab w:val="clear" w:pos="720"/>
          <w:tab w:val="num" w:pos="0"/>
        </w:tabs>
        <w:bidi/>
        <w:spacing w:before="120" w:beforeAutospacing="0" w:after="0" w:afterAutospacing="0" w:line="276" w:lineRule="auto"/>
        <w:ind w:left="0" w:firstLine="567"/>
        <w:jc w:val="lowKashida"/>
        <w:rPr>
          <w:rFonts w:ascii="Simplified Arabic" w:hAnsi="Simplified Arabic" w:cs="Simplified Arabic"/>
          <w:sz w:val="28"/>
          <w:szCs w:val="28"/>
          <w:lang w:bidi="ar-DZ"/>
        </w:rPr>
      </w:pPr>
      <w:r w:rsidRPr="001671F7">
        <w:rPr>
          <w:rFonts w:ascii="Simplified Arabic" w:hAnsi="Simplified Arabic" w:cs="Simplified Arabic"/>
          <w:b/>
          <w:bCs/>
          <w:sz w:val="28"/>
          <w:szCs w:val="28"/>
          <w:rtl/>
          <w:lang w:bidi="ar-DZ"/>
        </w:rPr>
        <w:t>التدابير الخاصة بالتأطير وضمان الأصالة</w:t>
      </w:r>
      <w:r w:rsidRPr="001671F7">
        <w:rPr>
          <w:rFonts w:ascii="Simplified Arabic" w:hAnsi="Simplified Arabic" w:cs="Simplified Arabic"/>
          <w:sz w:val="28"/>
          <w:szCs w:val="28"/>
          <w:rtl/>
          <w:lang w:bidi="ar-DZ"/>
        </w:rPr>
        <w:t xml:space="preserve">: ألزم المشرّع من خلال القرار مؤسسات التعليم العالي على مراعاة التدابير الخاصة بتنظيم التكوين في الدكتوراه، وتنظيم نشاطات البحث، وذلك من خلال: </w:t>
      </w:r>
      <w:r w:rsidR="00CD3860" w:rsidRPr="001671F7">
        <w:rPr>
          <w:rStyle w:val="Appelnotedebasdep"/>
          <w:rFonts w:ascii="Simplified Arabic" w:hAnsi="Simplified Arabic" w:cs="Simplified Arabic"/>
          <w:sz w:val="28"/>
          <w:szCs w:val="28"/>
          <w:rtl/>
          <w:lang w:bidi="ar-DZ"/>
        </w:rPr>
        <w:footnoteReference w:id="12"/>
      </w:r>
    </w:p>
    <w:p w14:paraId="7E24ACE2" w14:textId="77777777" w:rsidR="00A4559E" w:rsidRPr="001671F7" w:rsidRDefault="00A4559E" w:rsidP="000E64AC">
      <w:pPr>
        <w:pStyle w:val="NormalWeb"/>
        <w:numPr>
          <w:ilvl w:val="0"/>
          <w:numId w:val="13"/>
        </w:numPr>
        <w:bidi/>
        <w:spacing w:before="120" w:beforeAutospacing="0" w:after="0" w:afterAutospacing="0" w:line="276" w:lineRule="auto"/>
        <w:ind w:hanging="88"/>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الالتزام بخبرة المختصين في اختيار مشرفين للرسائل والمشاريع</w:t>
      </w:r>
      <w:r w:rsidRPr="001671F7">
        <w:rPr>
          <w:rFonts w:ascii="Simplified Arabic" w:hAnsi="Simplified Arabic" w:cs="Simplified Arabic"/>
          <w:sz w:val="28"/>
          <w:szCs w:val="28"/>
          <w:lang w:bidi="ar-DZ"/>
        </w:rPr>
        <w:t>.</w:t>
      </w:r>
    </w:p>
    <w:p w14:paraId="60B50146" w14:textId="57975B84" w:rsidR="00A4559E" w:rsidRPr="001671F7" w:rsidRDefault="00A4559E" w:rsidP="001671F7">
      <w:pPr>
        <w:pStyle w:val="NormalWeb"/>
        <w:numPr>
          <w:ilvl w:val="0"/>
          <w:numId w:val="13"/>
        </w:numPr>
        <w:bidi/>
        <w:spacing w:before="0" w:beforeAutospacing="0" w:line="276" w:lineRule="auto"/>
        <w:ind w:hanging="88"/>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تشكيل لجان متخصصة للمناقشة والخبرة العلمية لمناقشة الرسائل والاطاريح، مشاريع البحث، المقالات والمطبوعات البيداغوجية</w:t>
      </w:r>
      <w:r w:rsidRPr="001671F7">
        <w:rPr>
          <w:rFonts w:ascii="Simplified Arabic" w:hAnsi="Simplified Arabic" w:cs="Simplified Arabic"/>
          <w:sz w:val="28"/>
          <w:szCs w:val="28"/>
          <w:lang w:bidi="ar-DZ"/>
        </w:rPr>
        <w:t>.</w:t>
      </w:r>
    </w:p>
    <w:p w14:paraId="04732FAE" w14:textId="455680EA" w:rsidR="00A4559E" w:rsidRPr="001671F7" w:rsidRDefault="00A4559E" w:rsidP="001671F7">
      <w:pPr>
        <w:pStyle w:val="NormalWeb"/>
        <w:numPr>
          <w:ilvl w:val="0"/>
          <w:numId w:val="13"/>
        </w:numPr>
        <w:bidi/>
        <w:spacing w:before="0" w:beforeAutospacing="0" w:line="276" w:lineRule="auto"/>
        <w:ind w:hanging="88"/>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اختيار مواضيع مذكرات التخرج، الماستر والدكتوراه من قواعد بيانات لمشاريع سابقة لتفادي التكرار والسرقة العلمية المتعمدة أو غير المقصودة.</w:t>
      </w:r>
    </w:p>
    <w:p w14:paraId="02046578" w14:textId="6BCA2FCA" w:rsidR="00A4559E" w:rsidRPr="001671F7" w:rsidRDefault="00CD3860" w:rsidP="001671F7">
      <w:pPr>
        <w:pStyle w:val="NormalWeb"/>
        <w:numPr>
          <w:ilvl w:val="0"/>
          <w:numId w:val="13"/>
        </w:numPr>
        <w:bidi/>
        <w:spacing w:before="0" w:beforeAutospacing="0" w:line="276" w:lineRule="auto"/>
        <w:ind w:hanging="88"/>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إ</w:t>
      </w:r>
      <w:r w:rsidR="00A4559E" w:rsidRPr="001671F7">
        <w:rPr>
          <w:rFonts w:ascii="Simplified Arabic" w:hAnsi="Simplified Arabic" w:cs="Simplified Arabic"/>
          <w:sz w:val="28"/>
          <w:szCs w:val="28"/>
          <w:rtl/>
          <w:lang w:bidi="ar-DZ"/>
        </w:rPr>
        <w:t>لزام طالب الدكتوراه بتوقيع ميثاق الاطروحة، والالتزام بجميع بنوده.</w:t>
      </w:r>
    </w:p>
    <w:p w14:paraId="44AF7DA4" w14:textId="5E03FECE" w:rsidR="00A4559E" w:rsidRPr="001671F7" w:rsidRDefault="00A4559E" w:rsidP="001671F7">
      <w:pPr>
        <w:pStyle w:val="NormalWeb"/>
        <w:numPr>
          <w:ilvl w:val="0"/>
          <w:numId w:val="13"/>
        </w:numPr>
        <w:bidi/>
        <w:spacing w:before="0" w:beforeAutospacing="0" w:line="276" w:lineRule="auto"/>
        <w:ind w:hanging="88"/>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 xml:space="preserve">إلزام الطالب والأستاذ والباحث بتقديم تقرير سنوي عن حالة تقدم أعمال البحث أمام الهيئات العلمية من أجل المتابعة والتقييم. </w:t>
      </w:r>
    </w:p>
    <w:p w14:paraId="0F10F5A0" w14:textId="0FE9A6F0" w:rsidR="00CD3860" w:rsidRPr="001671F7" w:rsidRDefault="00CD3860" w:rsidP="001671F7">
      <w:pPr>
        <w:pStyle w:val="Paragraphedeliste"/>
        <w:numPr>
          <w:ilvl w:val="0"/>
          <w:numId w:val="6"/>
        </w:numPr>
        <w:tabs>
          <w:tab w:val="clear" w:pos="720"/>
          <w:tab w:val="num" w:pos="-142"/>
        </w:tabs>
        <w:autoSpaceDE w:val="0"/>
        <w:autoSpaceDN w:val="0"/>
        <w:bidi/>
        <w:adjustRightInd w:val="0"/>
        <w:spacing w:after="0" w:line="276" w:lineRule="auto"/>
        <w:ind w:left="0" w:firstLine="567"/>
        <w:contextualSpacing w:val="0"/>
        <w:jc w:val="lowKashida"/>
        <w:rPr>
          <w:rFonts w:ascii="Simplified Arabic" w:hAnsi="Simplified Arabic" w:cs="Simplified Arabic"/>
          <w:sz w:val="28"/>
          <w:szCs w:val="28"/>
        </w:rPr>
      </w:pPr>
      <w:r w:rsidRPr="001671F7">
        <w:rPr>
          <w:rFonts w:ascii="Simplified Arabic" w:hAnsi="Simplified Arabic" w:cs="Simplified Arabic"/>
          <w:b/>
          <w:bCs/>
          <w:sz w:val="28"/>
          <w:szCs w:val="28"/>
          <w:rtl/>
        </w:rPr>
        <w:t xml:space="preserve">تدابير الرقابة على الأعمال العلمية: </w:t>
      </w:r>
      <w:r w:rsidRPr="001671F7">
        <w:rPr>
          <w:rFonts w:ascii="Simplified Arabic" w:hAnsi="Simplified Arabic" w:cs="Simplified Arabic"/>
          <w:sz w:val="28"/>
          <w:szCs w:val="28"/>
          <w:rtl/>
        </w:rPr>
        <w:t xml:space="preserve">ألزم القرار 1082 مؤسسات التعليم العالي ومؤسسات البحث باتخاذ مجموعة من التدابير من أجل مراقبة وتقييم الأعمال العلمية وأنشطة البحث المختلفة، وذلك من خلال: </w:t>
      </w:r>
      <w:r w:rsidRPr="001671F7">
        <w:rPr>
          <w:rStyle w:val="Appelnotedebasdep"/>
          <w:rFonts w:ascii="Simplified Arabic" w:hAnsi="Simplified Arabic" w:cs="Simplified Arabic"/>
          <w:sz w:val="28"/>
          <w:szCs w:val="28"/>
          <w:rtl/>
        </w:rPr>
        <w:footnoteReference w:id="13"/>
      </w:r>
    </w:p>
    <w:p w14:paraId="715BDC6E" w14:textId="0539250F" w:rsidR="00CD3860" w:rsidRPr="001671F7" w:rsidRDefault="00CD3860" w:rsidP="001671F7">
      <w:pPr>
        <w:pStyle w:val="Paragraphedeliste"/>
        <w:numPr>
          <w:ilvl w:val="0"/>
          <w:numId w:val="14"/>
        </w:numPr>
        <w:tabs>
          <w:tab w:val="right" w:pos="992"/>
        </w:tabs>
        <w:autoSpaceDE w:val="0"/>
        <w:autoSpaceDN w:val="0"/>
        <w:bidi/>
        <w:adjustRightInd w:val="0"/>
        <w:spacing w:after="0" w:line="276" w:lineRule="auto"/>
        <w:ind w:hanging="12"/>
        <w:contextualSpacing w:val="0"/>
        <w:jc w:val="lowKashida"/>
        <w:rPr>
          <w:rFonts w:ascii="Simplified Arabic" w:hAnsi="Simplified Arabic" w:cs="Simplified Arabic"/>
          <w:sz w:val="28"/>
          <w:szCs w:val="28"/>
        </w:rPr>
      </w:pPr>
      <w:r w:rsidRPr="001671F7">
        <w:rPr>
          <w:rFonts w:ascii="Simplified Arabic" w:hAnsi="Simplified Arabic" w:cs="Simplified Arabic"/>
          <w:sz w:val="28"/>
          <w:szCs w:val="28"/>
          <w:rtl/>
        </w:rPr>
        <w:t>تأسيس قاعدة بيانات على مستوى المواقع الالكترونية لمؤسسات التعليم العالي، تتضمن كل الأعمال المنجزة من قبل الطلبة والأساتذة والباحثين، لتسهيل الاطلاع عليها</w:t>
      </w:r>
      <w:r w:rsidRPr="001671F7">
        <w:rPr>
          <w:rFonts w:ascii="Simplified Arabic" w:hAnsi="Simplified Arabic" w:cs="Simplified Arabic"/>
          <w:sz w:val="28"/>
          <w:szCs w:val="28"/>
        </w:rPr>
        <w:t>.</w:t>
      </w:r>
    </w:p>
    <w:p w14:paraId="68333A31" w14:textId="4DBFC0BF" w:rsidR="00CD3860" w:rsidRPr="001671F7" w:rsidRDefault="00CD3860" w:rsidP="001671F7">
      <w:pPr>
        <w:pStyle w:val="Paragraphedeliste"/>
        <w:numPr>
          <w:ilvl w:val="0"/>
          <w:numId w:val="14"/>
        </w:numPr>
        <w:tabs>
          <w:tab w:val="right" w:pos="992"/>
        </w:tabs>
        <w:autoSpaceDE w:val="0"/>
        <w:autoSpaceDN w:val="0"/>
        <w:bidi/>
        <w:adjustRightInd w:val="0"/>
        <w:spacing w:after="0" w:line="276" w:lineRule="auto"/>
        <w:ind w:hanging="12"/>
        <w:contextualSpacing w:val="0"/>
        <w:jc w:val="lowKashida"/>
        <w:rPr>
          <w:rFonts w:ascii="Simplified Arabic" w:hAnsi="Simplified Arabic" w:cs="Simplified Arabic"/>
          <w:sz w:val="28"/>
          <w:szCs w:val="28"/>
        </w:rPr>
      </w:pPr>
      <w:r w:rsidRPr="001671F7">
        <w:rPr>
          <w:rFonts w:ascii="Simplified Arabic" w:hAnsi="Simplified Arabic" w:cs="Simplified Arabic"/>
          <w:sz w:val="28"/>
          <w:szCs w:val="28"/>
          <w:rtl/>
        </w:rPr>
        <w:t xml:space="preserve">تأسيس لدى كل مؤسسات التعليم العالي ومؤسسات البحث، قاعدة بيانات لأسماء جميع الأساتذة والباحثين حسب شعبهم وتخصصاتهم، وسيرهم الذاتية، ومجالات اهتماماتهم العلمية والبحثية، للاستعانة بخبرتهم في تقييم أعمال وأنشطة البحث </w:t>
      </w:r>
      <w:r w:rsidR="001671F7" w:rsidRPr="001671F7">
        <w:rPr>
          <w:rFonts w:ascii="Simplified Arabic" w:hAnsi="Simplified Arabic" w:cs="Simplified Arabic" w:hint="cs"/>
          <w:sz w:val="28"/>
          <w:szCs w:val="28"/>
          <w:rtl/>
        </w:rPr>
        <w:t>العلمي</w:t>
      </w:r>
      <w:r w:rsidR="001671F7" w:rsidRPr="001671F7">
        <w:rPr>
          <w:rFonts w:ascii="Simplified Arabic" w:hAnsi="Simplified Arabic" w:cs="Simplified Arabic"/>
          <w:sz w:val="28"/>
          <w:szCs w:val="28"/>
        </w:rPr>
        <w:t>.</w:t>
      </w:r>
    </w:p>
    <w:p w14:paraId="0F1E8A54" w14:textId="56DC7DF5" w:rsidR="001E3D7B" w:rsidRPr="001671F7" w:rsidRDefault="00CD3860" w:rsidP="001671F7">
      <w:pPr>
        <w:pStyle w:val="Paragraphedeliste"/>
        <w:numPr>
          <w:ilvl w:val="0"/>
          <w:numId w:val="14"/>
        </w:numPr>
        <w:tabs>
          <w:tab w:val="right" w:pos="992"/>
        </w:tabs>
        <w:autoSpaceDE w:val="0"/>
        <w:autoSpaceDN w:val="0"/>
        <w:bidi/>
        <w:adjustRightInd w:val="0"/>
        <w:spacing w:after="0" w:line="276" w:lineRule="auto"/>
        <w:ind w:hanging="12"/>
        <w:contextualSpacing w:val="0"/>
        <w:jc w:val="lowKashida"/>
        <w:rPr>
          <w:rFonts w:ascii="Simplified Arabic" w:hAnsi="Simplified Arabic" w:cs="Simplified Arabic"/>
          <w:sz w:val="28"/>
          <w:szCs w:val="28"/>
        </w:rPr>
      </w:pPr>
      <w:r w:rsidRPr="001671F7">
        <w:rPr>
          <w:rFonts w:ascii="Simplified Arabic" w:hAnsi="Simplified Arabic" w:cs="Simplified Arabic"/>
          <w:sz w:val="28"/>
          <w:szCs w:val="28"/>
          <w:rtl/>
        </w:rPr>
        <w:lastRenderedPageBreak/>
        <w:t>شراء حقوق استعمال البرمجيات الكاشفة للسرقات العلمية، أو استعمال البرمجيات المجانية، أو إنشاء برمجيات جزائرية، وذلك من أجل إخضاع الأعمال العلمية والبيداغوجية للفحص بهذه البرمجات للتأكد من خلوها من الانتحال</w:t>
      </w:r>
      <w:r w:rsidRPr="001671F7">
        <w:rPr>
          <w:rFonts w:ascii="Simplified Arabic" w:hAnsi="Simplified Arabic" w:cs="Simplified Arabic"/>
          <w:sz w:val="28"/>
          <w:szCs w:val="28"/>
        </w:rPr>
        <w:t>.</w:t>
      </w:r>
    </w:p>
    <w:p w14:paraId="63D91557" w14:textId="7B168E88" w:rsidR="00CD3860" w:rsidRPr="001671F7" w:rsidRDefault="00CD3860" w:rsidP="001671F7">
      <w:pPr>
        <w:pStyle w:val="Paragraphedeliste"/>
        <w:numPr>
          <w:ilvl w:val="0"/>
          <w:numId w:val="14"/>
        </w:numPr>
        <w:tabs>
          <w:tab w:val="right" w:pos="992"/>
        </w:tabs>
        <w:autoSpaceDE w:val="0"/>
        <w:autoSpaceDN w:val="0"/>
        <w:bidi/>
        <w:adjustRightInd w:val="0"/>
        <w:spacing w:after="0" w:line="276" w:lineRule="auto"/>
        <w:ind w:hanging="12"/>
        <w:contextualSpacing w:val="0"/>
        <w:jc w:val="lowKashida"/>
        <w:rPr>
          <w:rFonts w:ascii="Simplified Arabic" w:hAnsi="Simplified Arabic" w:cs="Simplified Arabic"/>
          <w:sz w:val="28"/>
          <w:szCs w:val="28"/>
          <w:rtl/>
        </w:rPr>
      </w:pPr>
      <w:r w:rsidRPr="001671F7">
        <w:rPr>
          <w:rFonts w:ascii="Simplified Arabic" w:hAnsi="Simplified Arabic" w:cs="Simplified Arabic"/>
          <w:sz w:val="28"/>
          <w:szCs w:val="28"/>
          <w:rtl/>
        </w:rPr>
        <w:t>إلزام كل طالب أو أستاذ أو باحث عند تسجيل موضوع بحث أو مذكرة أو أطروحة، بإمضاء التزام بالنزاهة العلمية، وفق النموذج المرفق بالقرار، يودع لدى المصالح الإدارية المختصة لوحدة التعليم والبحث</w:t>
      </w:r>
      <w:r w:rsidR="000E64AC">
        <w:rPr>
          <w:rFonts w:ascii="Simplified Arabic" w:hAnsi="Simplified Arabic" w:cs="Simplified Arabic" w:hint="cs"/>
          <w:sz w:val="28"/>
          <w:szCs w:val="28"/>
          <w:rtl/>
        </w:rPr>
        <w:t>.</w:t>
      </w:r>
    </w:p>
    <w:p w14:paraId="70A59959" w14:textId="617FF322" w:rsidR="005C0250" w:rsidRPr="001671F7" w:rsidRDefault="0055656F" w:rsidP="0055656F">
      <w:pPr>
        <w:autoSpaceDE w:val="0"/>
        <w:autoSpaceDN w:val="0"/>
        <w:bidi/>
        <w:adjustRightInd w:val="0"/>
        <w:spacing w:after="0" w:line="276" w:lineRule="auto"/>
        <w:ind w:firstLine="567"/>
        <w:jc w:val="lowKashida"/>
        <w:rPr>
          <w:rFonts w:ascii="Simplified Arabic" w:hAnsi="Simplified Arabic" w:cs="Simplified Arabic"/>
          <w:sz w:val="28"/>
          <w:szCs w:val="28"/>
          <w:rtl/>
        </w:rPr>
      </w:pPr>
      <w:r w:rsidRPr="0055656F">
        <w:rPr>
          <w:rFonts w:ascii="Simplified Arabic" w:hAnsi="Simplified Arabic" w:cs="Simplified Arabic"/>
          <w:sz w:val="28"/>
          <w:szCs w:val="28"/>
          <w:rtl/>
        </w:rPr>
        <w:t>إضافة إلى التدابير والإجراءات الوقائية التي نصّ عليها القرار بهدف الحد من وقوع السرقة العلمية قبل حدوثها، عمل المشرّع على وضع منظومة متكاملة من آليات المكافحة المفعلة بعد ثبوت وقوعها، وذلك ضمانا لحماية نزاهة البحث العلمي وصون مصداقية الإنتاج الأكاديمي.</w:t>
      </w:r>
      <w:r>
        <w:rPr>
          <w:rFonts w:ascii="Simplified Arabic" w:hAnsi="Simplified Arabic" w:cs="Simplified Arabic" w:hint="cs"/>
          <w:sz w:val="28"/>
          <w:szCs w:val="28"/>
          <w:rtl/>
        </w:rPr>
        <w:t xml:space="preserve"> </w:t>
      </w:r>
      <w:r w:rsidR="00CD3860" w:rsidRPr="001671F7">
        <w:rPr>
          <w:rFonts w:ascii="Simplified Arabic" w:hAnsi="Simplified Arabic" w:cs="Simplified Arabic"/>
          <w:sz w:val="28"/>
          <w:szCs w:val="28"/>
          <w:rtl/>
        </w:rPr>
        <w:t>تتمثل هذه الآليات في جملة من الإجراءات التي</w:t>
      </w:r>
      <w:r w:rsidR="005C0250" w:rsidRPr="001671F7">
        <w:rPr>
          <w:rFonts w:ascii="Simplified Arabic" w:hAnsi="Simplified Arabic" w:cs="Simplified Arabic"/>
          <w:sz w:val="28"/>
          <w:szCs w:val="28"/>
          <w:rtl/>
        </w:rPr>
        <w:t xml:space="preserve"> نوردها في ضوء النقاط التالية: </w:t>
      </w:r>
    </w:p>
    <w:p w14:paraId="2D5C228A" w14:textId="66A39D2B" w:rsidR="005C0250" w:rsidRPr="001671F7" w:rsidRDefault="00CD3860" w:rsidP="001671F7">
      <w:pPr>
        <w:autoSpaceDE w:val="0"/>
        <w:autoSpaceDN w:val="0"/>
        <w:bidi/>
        <w:adjustRightInd w:val="0"/>
        <w:spacing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b/>
          <w:bCs/>
          <w:sz w:val="28"/>
          <w:szCs w:val="28"/>
          <w:rtl/>
        </w:rPr>
        <w:t>آليات مكافحة السرقة العلمية</w:t>
      </w:r>
      <w:r w:rsidR="005C0250" w:rsidRPr="001671F7">
        <w:rPr>
          <w:rFonts w:ascii="Simplified Arabic" w:hAnsi="Simplified Arabic" w:cs="Simplified Arabic"/>
          <w:b/>
          <w:bCs/>
          <w:sz w:val="28"/>
          <w:szCs w:val="28"/>
          <w:rtl/>
        </w:rPr>
        <w:t xml:space="preserve">: </w:t>
      </w:r>
      <w:r w:rsidR="005C0250" w:rsidRPr="001671F7">
        <w:rPr>
          <w:rFonts w:ascii="Simplified Arabic" w:hAnsi="Simplified Arabic" w:cs="Simplified Arabic"/>
          <w:sz w:val="28"/>
          <w:szCs w:val="28"/>
          <w:rtl/>
        </w:rPr>
        <w:t xml:space="preserve">تضمن القرار من خلال مواده جملة من الإجراءات القانونية التي تقتضيها المتابعة التأديبية لمرتكبي السرقة العلمية سواء كانوا طلبة أو أساتذة، تمثلت في: </w:t>
      </w:r>
    </w:p>
    <w:p w14:paraId="3DFFAA57" w14:textId="77777777" w:rsidR="005C0250" w:rsidRPr="001671F7" w:rsidRDefault="005C0250" w:rsidP="001671F7">
      <w:pPr>
        <w:pStyle w:val="Paragraphedeliste"/>
        <w:numPr>
          <w:ilvl w:val="0"/>
          <w:numId w:val="15"/>
        </w:numPr>
        <w:tabs>
          <w:tab w:val="right" w:pos="1701"/>
        </w:tabs>
        <w:autoSpaceDE w:val="0"/>
        <w:autoSpaceDN w:val="0"/>
        <w:bidi/>
        <w:adjustRightInd w:val="0"/>
        <w:spacing w:after="0" w:line="276" w:lineRule="auto"/>
        <w:ind w:firstLine="567"/>
        <w:contextualSpacing w:val="0"/>
        <w:jc w:val="lowKashida"/>
        <w:rPr>
          <w:rFonts w:ascii="Simplified Arabic" w:hAnsi="Simplified Arabic" w:cs="Simplified Arabic"/>
          <w:b/>
          <w:bCs/>
          <w:sz w:val="28"/>
          <w:szCs w:val="28"/>
        </w:rPr>
      </w:pPr>
      <w:r w:rsidRPr="001671F7">
        <w:rPr>
          <w:rFonts w:ascii="Simplified Arabic" w:hAnsi="Simplified Arabic" w:cs="Simplified Arabic"/>
          <w:b/>
          <w:bCs/>
          <w:sz w:val="28"/>
          <w:szCs w:val="28"/>
          <w:rtl/>
        </w:rPr>
        <w:t xml:space="preserve">المتابعة التأديبية: تتضمن الإجراءات التالية: </w:t>
      </w:r>
    </w:p>
    <w:p w14:paraId="42402DBE" w14:textId="5769E535" w:rsidR="00105A08" w:rsidRPr="001671F7" w:rsidRDefault="00105A08" w:rsidP="001671F7">
      <w:pPr>
        <w:pStyle w:val="Paragraphedeliste"/>
        <w:numPr>
          <w:ilvl w:val="0"/>
          <w:numId w:val="6"/>
        </w:numPr>
        <w:autoSpaceDE w:val="0"/>
        <w:autoSpaceDN w:val="0"/>
        <w:bidi/>
        <w:adjustRightInd w:val="0"/>
        <w:spacing w:after="0" w:line="276" w:lineRule="auto"/>
        <w:contextualSpacing w:val="0"/>
        <w:jc w:val="lowKashida"/>
        <w:rPr>
          <w:rFonts w:ascii="Simplified Arabic" w:hAnsi="Simplified Arabic" w:cs="Simplified Arabic"/>
          <w:sz w:val="28"/>
          <w:szCs w:val="28"/>
          <w:rtl/>
        </w:rPr>
      </w:pPr>
      <w:r w:rsidRPr="001671F7">
        <w:rPr>
          <w:rFonts w:ascii="Simplified Arabic" w:hAnsi="Simplified Arabic" w:cs="Simplified Arabic"/>
          <w:b/>
          <w:bCs/>
          <w:sz w:val="28"/>
          <w:szCs w:val="28"/>
          <w:rtl/>
        </w:rPr>
        <w:t>اجراءات ال</w:t>
      </w:r>
      <w:r w:rsidR="005C0250" w:rsidRPr="001671F7">
        <w:rPr>
          <w:rFonts w:ascii="Simplified Arabic" w:hAnsi="Simplified Arabic" w:cs="Simplified Arabic"/>
          <w:b/>
          <w:bCs/>
          <w:sz w:val="28"/>
          <w:szCs w:val="28"/>
          <w:rtl/>
        </w:rPr>
        <w:t>متابعة ال</w:t>
      </w:r>
      <w:r w:rsidRPr="001671F7">
        <w:rPr>
          <w:rFonts w:ascii="Simplified Arabic" w:hAnsi="Simplified Arabic" w:cs="Simplified Arabic"/>
          <w:b/>
          <w:bCs/>
          <w:sz w:val="28"/>
          <w:szCs w:val="28"/>
          <w:rtl/>
        </w:rPr>
        <w:t>خاصة بالطالب</w:t>
      </w:r>
      <w:r w:rsidRPr="001671F7">
        <w:rPr>
          <w:rFonts w:ascii="Simplified Arabic" w:hAnsi="Simplified Arabic" w:cs="Simplified Arabic"/>
          <w:sz w:val="28"/>
          <w:szCs w:val="28"/>
        </w:rPr>
        <w:t xml:space="preserve"> </w:t>
      </w:r>
    </w:p>
    <w:p w14:paraId="065FD65B" w14:textId="285789C6" w:rsidR="00105A08" w:rsidRPr="001671F7" w:rsidRDefault="0055656F" w:rsidP="0055656F">
      <w:pPr>
        <w:tabs>
          <w:tab w:val="right" w:pos="1134"/>
          <w:tab w:val="right" w:pos="1417"/>
          <w:tab w:val="right" w:pos="2268"/>
        </w:tabs>
        <w:autoSpaceDE w:val="0"/>
        <w:autoSpaceDN w:val="0"/>
        <w:bidi/>
        <w:adjustRightInd w:val="0"/>
        <w:spacing w:after="0" w:line="276" w:lineRule="auto"/>
        <w:ind w:firstLine="567"/>
        <w:jc w:val="lowKashida"/>
        <w:rPr>
          <w:rFonts w:ascii="Simplified Arabic" w:hAnsi="Simplified Arabic" w:cs="Simplified Arabic"/>
          <w:sz w:val="28"/>
          <w:szCs w:val="28"/>
        </w:rPr>
      </w:pPr>
      <w:r w:rsidRPr="0055656F">
        <w:rPr>
          <w:rFonts w:ascii="Simplified Arabic" w:hAnsi="Simplified Arabic" w:cs="Simplified Arabic"/>
          <w:sz w:val="28"/>
          <w:szCs w:val="28"/>
          <w:rtl/>
        </w:rPr>
        <w:t>يتم الإبلاغ عن واقعة السرقة العلمية المنسوبة إلى الطالب من خلال تقرير كتابي مف</w:t>
      </w:r>
      <w:r>
        <w:rPr>
          <w:rFonts w:ascii="Simplified Arabic" w:hAnsi="Simplified Arabic" w:cs="Simplified Arabic" w:hint="cs"/>
          <w:sz w:val="28"/>
          <w:szCs w:val="28"/>
          <w:rtl/>
        </w:rPr>
        <w:t>ص</w:t>
      </w:r>
      <w:r w:rsidRPr="0055656F">
        <w:rPr>
          <w:rFonts w:ascii="Simplified Arabic" w:hAnsi="Simplified Arabic" w:cs="Simplified Arabic"/>
          <w:sz w:val="28"/>
          <w:szCs w:val="28"/>
          <w:rtl/>
        </w:rPr>
        <w:t>ل، مرفق بالأدلة المادية المثبتة، يسلم إلى مسؤول وحدة التعليم العالي (العميد أو مدير المعهد)، الذي يقوم بدوره بإحالة التقرير مباشرة إلى لجنة الآداب والأخلاقيات بالمؤسسة لإجراء التحقيق والتحري اللازم</w:t>
      </w:r>
      <w:r>
        <w:rPr>
          <w:rFonts w:ascii="Simplified Arabic" w:hAnsi="Simplified Arabic" w:cs="Simplified Arabic" w:hint="cs"/>
          <w:sz w:val="28"/>
          <w:szCs w:val="28"/>
          <w:rtl/>
        </w:rPr>
        <w:t>،</w:t>
      </w:r>
      <w:r w:rsidRPr="0055656F">
        <w:rPr>
          <w:rFonts w:ascii="Simplified Arabic" w:hAnsi="Simplified Arabic" w:cs="Simplified Arabic"/>
          <w:sz w:val="28"/>
          <w:szCs w:val="28"/>
          <w:rtl/>
        </w:rPr>
        <w:t xml:space="preserve"> وتتولى اللجنة إعداد تقريرها النهائي وإيداعه لدى مسؤول وحدة التعليم العالي في أجل أقصاه ثلاثون يوما من تاريخ إخطارها</w:t>
      </w:r>
      <w:r w:rsidR="007467C3" w:rsidRPr="001671F7">
        <w:rPr>
          <w:rFonts w:ascii="Simplified Arabic" w:hAnsi="Simplified Arabic" w:cs="Simplified Arabic"/>
          <w:sz w:val="28"/>
          <w:szCs w:val="28"/>
          <w:rtl/>
        </w:rPr>
        <w:t>.</w:t>
      </w:r>
      <w:r w:rsidR="005C0250" w:rsidRPr="001671F7">
        <w:rPr>
          <w:rStyle w:val="Appelnotedebasdep"/>
          <w:rFonts w:ascii="Simplified Arabic" w:hAnsi="Simplified Arabic" w:cs="Simplified Arabic"/>
          <w:sz w:val="28"/>
          <w:szCs w:val="28"/>
        </w:rPr>
        <w:footnoteReference w:id="14"/>
      </w:r>
    </w:p>
    <w:p w14:paraId="709B59F5" w14:textId="0C3C3B78" w:rsidR="00505A2E" w:rsidRDefault="0055656F" w:rsidP="0055656F">
      <w:pPr>
        <w:tabs>
          <w:tab w:val="right" w:pos="1559"/>
          <w:tab w:val="right" w:pos="1701"/>
        </w:tabs>
        <w:autoSpaceDE w:val="0"/>
        <w:autoSpaceDN w:val="0"/>
        <w:bidi/>
        <w:adjustRightInd w:val="0"/>
        <w:spacing w:after="0" w:line="276" w:lineRule="auto"/>
        <w:ind w:firstLine="567"/>
        <w:jc w:val="lowKashida"/>
        <w:rPr>
          <w:rFonts w:ascii="Simplified Arabic" w:hAnsi="Simplified Arabic" w:cs="Simplified Arabic"/>
          <w:sz w:val="28"/>
          <w:szCs w:val="28"/>
          <w:rtl/>
        </w:rPr>
      </w:pPr>
      <w:r w:rsidRPr="0055656F">
        <w:rPr>
          <w:rFonts w:ascii="Simplified Arabic" w:hAnsi="Simplified Arabic" w:cs="Simplified Arabic"/>
          <w:sz w:val="28"/>
          <w:szCs w:val="28"/>
          <w:rtl/>
        </w:rPr>
        <w:t>عند ثبوت واقعة السرقة العلمية من قبل لجنة الآداب والأخلاقيات، يتولى مسؤول وحدة التعليم العالي إبلاغ الطالب كتابيا بالوقائع المنسوبة إليه، مرفقة بالأدلة المادية وقرار إحالته إلى مجلس التأديب، وذلك قبل انعقاد المجلس بثلاثة أيام على الأقل. وخلال الجلسة، يتم عرض تقرير اللجنة، ثم يستمع إلى أقوال الطالب الذي يحضر للدفاع عن نفسه شخصيا، إلا في حالة القوة القاهرة. ويجوز له الاستعانة بأي طرف للدفاع عنه، شريطة إبلاغ مسؤول الوحدة بذلك كتابيا مع تقديم قائمة اسمية بالمشاركين قبل انعقاد المجلس بثلاثة أيام</w:t>
      </w:r>
      <w:r w:rsidR="00505A2E" w:rsidRPr="001671F7">
        <w:rPr>
          <w:rStyle w:val="Appelnotedebasdep"/>
          <w:rFonts w:ascii="Simplified Arabic" w:hAnsi="Simplified Arabic" w:cs="Simplified Arabic"/>
          <w:sz w:val="28"/>
          <w:szCs w:val="28"/>
          <w:rtl/>
        </w:rPr>
        <w:footnoteReference w:id="15"/>
      </w:r>
      <w:r w:rsidR="00505A2E" w:rsidRPr="001671F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55656F">
        <w:rPr>
          <w:rFonts w:ascii="Simplified Arabic" w:hAnsi="Simplified Arabic" w:cs="Simplified Arabic"/>
          <w:sz w:val="28"/>
          <w:szCs w:val="28"/>
          <w:rtl/>
        </w:rPr>
        <w:t xml:space="preserve">أثناء جلسة الاستماع إلى الأطراف، يتعين على المجلس تحرير محضر يتضمن </w:t>
      </w:r>
      <w:r w:rsidRPr="0055656F">
        <w:rPr>
          <w:rFonts w:ascii="Simplified Arabic" w:hAnsi="Simplified Arabic" w:cs="Simplified Arabic"/>
          <w:sz w:val="28"/>
          <w:szCs w:val="28"/>
          <w:rtl/>
        </w:rPr>
        <w:lastRenderedPageBreak/>
        <w:t>عرض الوقائع المنسوبة إلى الطالب المتهم، مع إدراج ملاحظاته وتبريراته، تمهي</w:t>
      </w:r>
      <w:r>
        <w:rPr>
          <w:rFonts w:ascii="Simplified Arabic" w:hAnsi="Simplified Arabic" w:cs="Simplified Arabic" w:hint="cs"/>
          <w:sz w:val="28"/>
          <w:szCs w:val="28"/>
          <w:rtl/>
        </w:rPr>
        <w:t>د</w:t>
      </w:r>
      <w:r w:rsidRPr="0055656F">
        <w:rPr>
          <w:rFonts w:ascii="Simplified Arabic" w:hAnsi="Simplified Arabic" w:cs="Simplified Arabic"/>
          <w:sz w:val="28"/>
          <w:szCs w:val="28"/>
          <w:rtl/>
        </w:rPr>
        <w:t>ا للفصل في القضية ضمن الآجال المحددة والمعمول بها في التنظيم</w:t>
      </w:r>
      <w:r>
        <w:rPr>
          <w:rFonts w:ascii="Simplified Arabic" w:hAnsi="Simplified Arabic" w:cs="Simplified Arabic" w:hint="cs"/>
          <w:sz w:val="28"/>
          <w:szCs w:val="28"/>
          <w:rtl/>
        </w:rPr>
        <w:t>،</w:t>
      </w:r>
      <w:r w:rsidRPr="0055656F">
        <w:rPr>
          <w:rFonts w:ascii="Simplified Arabic" w:hAnsi="Simplified Arabic" w:cs="Simplified Arabic"/>
          <w:sz w:val="28"/>
          <w:szCs w:val="28"/>
          <w:rtl/>
        </w:rPr>
        <w:t xml:space="preserve"> ويحق للطالب الطعن في قرارات اللجنة أمام مجلس تأديب المؤسسة، وذلك وفقا لأحكام التنظيم الساري المفعول.</w:t>
      </w:r>
      <w:r w:rsidR="00505A2E" w:rsidRPr="001671F7">
        <w:rPr>
          <w:rStyle w:val="Appelnotedebasdep"/>
          <w:rFonts w:ascii="Simplified Arabic" w:hAnsi="Simplified Arabic" w:cs="Simplified Arabic"/>
          <w:sz w:val="28"/>
          <w:szCs w:val="28"/>
          <w:rtl/>
        </w:rPr>
        <w:footnoteReference w:id="16"/>
      </w:r>
    </w:p>
    <w:p w14:paraId="0A6E0894" w14:textId="77777777" w:rsidR="007467C3" w:rsidRPr="001671F7" w:rsidRDefault="00105A08" w:rsidP="001671F7">
      <w:pPr>
        <w:pStyle w:val="Paragraphedeliste"/>
        <w:numPr>
          <w:ilvl w:val="0"/>
          <w:numId w:val="6"/>
        </w:numPr>
        <w:tabs>
          <w:tab w:val="right" w:pos="1417"/>
          <w:tab w:val="right" w:pos="1559"/>
        </w:tabs>
        <w:autoSpaceDE w:val="0"/>
        <w:autoSpaceDN w:val="0"/>
        <w:bidi/>
        <w:adjustRightInd w:val="0"/>
        <w:spacing w:after="0" w:line="276" w:lineRule="auto"/>
        <w:ind w:left="0" w:firstLine="567"/>
        <w:contextualSpacing w:val="0"/>
        <w:jc w:val="lowKashida"/>
        <w:rPr>
          <w:rFonts w:ascii="Simplified Arabic" w:hAnsi="Simplified Arabic" w:cs="Simplified Arabic"/>
          <w:sz w:val="28"/>
          <w:szCs w:val="28"/>
        </w:rPr>
      </w:pPr>
      <w:r w:rsidRPr="001671F7">
        <w:rPr>
          <w:rFonts w:ascii="Simplified Arabic" w:hAnsi="Simplified Arabic" w:cs="Simplified Arabic"/>
          <w:b/>
          <w:bCs/>
          <w:sz w:val="28"/>
          <w:szCs w:val="28"/>
          <w:rtl/>
        </w:rPr>
        <w:t>إجراءات ال</w:t>
      </w:r>
      <w:r w:rsidR="00505A2E" w:rsidRPr="001671F7">
        <w:rPr>
          <w:rFonts w:ascii="Simplified Arabic" w:hAnsi="Simplified Arabic" w:cs="Simplified Arabic"/>
          <w:b/>
          <w:bCs/>
          <w:sz w:val="28"/>
          <w:szCs w:val="28"/>
          <w:rtl/>
        </w:rPr>
        <w:t>متابعة ال</w:t>
      </w:r>
      <w:r w:rsidRPr="001671F7">
        <w:rPr>
          <w:rFonts w:ascii="Simplified Arabic" w:hAnsi="Simplified Arabic" w:cs="Simplified Arabic"/>
          <w:b/>
          <w:bCs/>
          <w:sz w:val="28"/>
          <w:szCs w:val="28"/>
          <w:rtl/>
        </w:rPr>
        <w:t>خاصة بال</w:t>
      </w:r>
      <w:r w:rsidR="00FC523C" w:rsidRPr="001671F7">
        <w:rPr>
          <w:rFonts w:ascii="Simplified Arabic" w:hAnsi="Simplified Arabic" w:cs="Simplified Arabic"/>
          <w:b/>
          <w:bCs/>
          <w:sz w:val="28"/>
          <w:szCs w:val="28"/>
          <w:rtl/>
        </w:rPr>
        <w:t>أس</w:t>
      </w:r>
      <w:r w:rsidRPr="001671F7">
        <w:rPr>
          <w:rFonts w:ascii="Simplified Arabic" w:hAnsi="Simplified Arabic" w:cs="Simplified Arabic"/>
          <w:b/>
          <w:bCs/>
          <w:sz w:val="28"/>
          <w:szCs w:val="28"/>
          <w:rtl/>
        </w:rPr>
        <w:t>تاذ الباحث والاستاذ الاستشفائي الجامعي والباحث الدائم</w:t>
      </w:r>
      <w:r w:rsidRPr="001671F7">
        <w:rPr>
          <w:rFonts w:ascii="Simplified Arabic" w:hAnsi="Simplified Arabic" w:cs="Simplified Arabic"/>
          <w:b/>
          <w:bCs/>
          <w:sz w:val="28"/>
          <w:szCs w:val="28"/>
        </w:rPr>
        <w:t xml:space="preserve"> </w:t>
      </w:r>
    </w:p>
    <w:p w14:paraId="7C1F8D09" w14:textId="0FFE3830" w:rsidR="00105A08" w:rsidRPr="001671F7" w:rsidRDefault="0055656F" w:rsidP="001671F7">
      <w:pPr>
        <w:tabs>
          <w:tab w:val="right" w:pos="1417"/>
          <w:tab w:val="right" w:pos="1559"/>
        </w:tabs>
        <w:autoSpaceDE w:val="0"/>
        <w:autoSpaceDN w:val="0"/>
        <w:bidi/>
        <w:adjustRightInd w:val="0"/>
        <w:spacing w:after="0" w:line="276" w:lineRule="auto"/>
        <w:ind w:firstLine="567"/>
        <w:jc w:val="lowKashida"/>
        <w:rPr>
          <w:rFonts w:ascii="Simplified Arabic" w:hAnsi="Simplified Arabic" w:cs="Simplified Arabic"/>
          <w:sz w:val="28"/>
          <w:szCs w:val="28"/>
        </w:rPr>
      </w:pPr>
      <w:r w:rsidRPr="0055656F">
        <w:rPr>
          <w:rFonts w:ascii="Simplified Arabic" w:hAnsi="Simplified Arabic" w:cs="Simplified Arabic"/>
          <w:sz w:val="28"/>
          <w:szCs w:val="28"/>
          <w:rtl/>
        </w:rPr>
        <w:t>تباشر الإجراءات ضد أي</w:t>
      </w:r>
      <w:r>
        <w:rPr>
          <w:rFonts w:ascii="Simplified Arabic" w:hAnsi="Simplified Arabic" w:cs="Simplified Arabic" w:hint="cs"/>
          <w:sz w:val="28"/>
          <w:szCs w:val="28"/>
          <w:rtl/>
        </w:rPr>
        <w:t xml:space="preserve"> </w:t>
      </w:r>
      <w:r w:rsidRPr="0055656F">
        <w:rPr>
          <w:rFonts w:ascii="Simplified Arabic" w:hAnsi="Simplified Arabic" w:cs="Simplified Arabic"/>
          <w:sz w:val="28"/>
          <w:szCs w:val="28"/>
          <w:rtl/>
        </w:rPr>
        <w:t>من هذه الفئات بناءً على إخطار بوقوع سرقة علمية، يق</w:t>
      </w:r>
      <w:r>
        <w:rPr>
          <w:rFonts w:ascii="Simplified Arabic" w:hAnsi="Simplified Arabic" w:cs="Simplified Arabic" w:hint="cs"/>
          <w:sz w:val="28"/>
          <w:szCs w:val="28"/>
          <w:rtl/>
        </w:rPr>
        <w:t>د</w:t>
      </w:r>
      <w:r w:rsidRPr="0055656F">
        <w:rPr>
          <w:rFonts w:ascii="Simplified Arabic" w:hAnsi="Simplified Arabic" w:cs="Simplified Arabic"/>
          <w:sz w:val="28"/>
          <w:szCs w:val="28"/>
          <w:rtl/>
        </w:rPr>
        <w:t>م في شكل تقرير كتابي مفصل مرفق بالوثائق والأدلة المادية، ويسلم إلى مسؤول وحدة التعليم والبحث، الذي يتولى إحالته مباشرة إلى لجنة الآداب والأخلاقيات بالمؤسسة لإجراء التحقيق اللازم، وذلك في أجل أقصاه خمسة وأربعون يوما ابتداءً من تاريخ الإخطار</w:t>
      </w:r>
      <w:r w:rsidR="007467C3" w:rsidRPr="001671F7">
        <w:rPr>
          <w:rFonts w:ascii="Simplified Arabic" w:hAnsi="Simplified Arabic" w:cs="Simplified Arabic"/>
          <w:sz w:val="28"/>
          <w:szCs w:val="28"/>
          <w:rtl/>
        </w:rPr>
        <w:t xml:space="preserve">. </w:t>
      </w:r>
      <w:r w:rsidR="00505A2E" w:rsidRPr="001671F7">
        <w:rPr>
          <w:rStyle w:val="Appelnotedebasdep"/>
          <w:rFonts w:ascii="Simplified Arabic" w:hAnsi="Simplified Arabic" w:cs="Simplified Arabic"/>
          <w:sz w:val="28"/>
          <w:szCs w:val="28"/>
        </w:rPr>
        <w:footnoteReference w:id="17"/>
      </w:r>
    </w:p>
    <w:p w14:paraId="003BC28C" w14:textId="05163F6D" w:rsidR="00A87429" w:rsidRPr="001671F7" w:rsidRDefault="0055656F" w:rsidP="0055656F">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55656F">
        <w:rPr>
          <w:rFonts w:ascii="Simplified Arabic" w:hAnsi="Simplified Arabic" w:cs="Simplified Arabic"/>
          <w:sz w:val="28"/>
          <w:szCs w:val="28"/>
          <w:rtl/>
        </w:rPr>
        <w:t>عند انتهاء لجنة الآداب والأخلاقيات من مهامها، تسلم تقريرها النهائي إلى مسؤول المؤسسة، فإذا تبيّن من خلاله ثبوت واقعة السرقة العلمية، يقوم مدير المؤسسة بإخطار اللجنة الإدارية متساوية الأعضاء، وذلك ضمن الآجال القانونية المحدد</w:t>
      </w:r>
      <w:r>
        <w:rPr>
          <w:rFonts w:ascii="Simplified Arabic" w:hAnsi="Simplified Arabic" w:cs="Simplified Arabic" w:hint="cs"/>
          <w:sz w:val="28"/>
          <w:szCs w:val="28"/>
          <w:rtl/>
        </w:rPr>
        <w:t>ة</w:t>
      </w:r>
      <w:r w:rsidR="00A87429" w:rsidRPr="001671F7">
        <w:rPr>
          <w:rFonts w:ascii="Simplified Arabic" w:hAnsi="Simplified Arabic" w:cs="Simplified Arabic"/>
          <w:sz w:val="28"/>
          <w:szCs w:val="28"/>
          <w:rtl/>
        </w:rPr>
        <w:t>.</w:t>
      </w:r>
      <w:r w:rsidR="00A87429" w:rsidRPr="001671F7">
        <w:rPr>
          <w:rStyle w:val="Appelnotedebasdep"/>
          <w:rFonts w:ascii="Simplified Arabic" w:hAnsi="Simplified Arabic" w:cs="Simplified Arabic"/>
          <w:sz w:val="28"/>
          <w:szCs w:val="28"/>
          <w:rtl/>
        </w:rPr>
        <w:footnoteReference w:id="18"/>
      </w:r>
      <w:r w:rsidR="00105A08" w:rsidRPr="001671F7">
        <w:rPr>
          <w:rFonts w:ascii="Simplified Arabic" w:hAnsi="Simplified Arabic" w:cs="Simplified Arabic"/>
          <w:sz w:val="28"/>
          <w:szCs w:val="28"/>
          <w:rtl/>
        </w:rPr>
        <w:t xml:space="preserve"> </w:t>
      </w:r>
    </w:p>
    <w:p w14:paraId="02AF4387" w14:textId="77777777" w:rsidR="001671F7" w:rsidRDefault="00A87429" w:rsidP="001671F7">
      <w:pPr>
        <w:autoSpaceDE w:val="0"/>
        <w:autoSpaceDN w:val="0"/>
        <w:bidi/>
        <w:adjustRightInd w:val="0"/>
        <w:spacing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sz w:val="28"/>
          <w:szCs w:val="28"/>
          <w:rtl/>
        </w:rPr>
        <w:t>يتم إبلاغ الأستاذ بالأخطاء المنسوبة إليه كتابيا، ويحق له الاطلاع على كامل ملفه التأديبي، ويبلغ بتاريخ مثوله أمام اللجنة الإدارية المتساوية الأعضاء بالبريد الموصى عليه مع وصل استلام، في أجل 15 يوما من تاريخ تحريك الدعوى التأديبية.</w:t>
      </w:r>
    </w:p>
    <w:p w14:paraId="3F5DA120" w14:textId="0CBEA2D6" w:rsidR="00A87429" w:rsidRPr="001671F7" w:rsidRDefault="0055656F" w:rsidP="001671F7">
      <w:pPr>
        <w:autoSpaceDE w:val="0"/>
        <w:autoSpaceDN w:val="0"/>
        <w:bidi/>
        <w:adjustRightInd w:val="0"/>
        <w:spacing w:after="0" w:line="276" w:lineRule="auto"/>
        <w:ind w:firstLine="567"/>
        <w:jc w:val="lowKashida"/>
        <w:rPr>
          <w:rFonts w:ascii="Simplified Arabic" w:hAnsi="Simplified Arabic" w:cs="Simplified Arabic"/>
          <w:sz w:val="28"/>
          <w:szCs w:val="28"/>
          <w:rtl/>
        </w:rPr>
      </w:pPr>
      <w:r w:rsidRPr="0055656F">
        <w:rPr>
          <w:rFonts w:ascii="Simplified Arabic" w:hAnsi="Simplified Arabic" w:cs="Simplified Arabic"/>
          <w:sz w:val="28"/>
          <w:szCs w:val="28"/>
          <w:rtl/>
        </w:rPr>
        <w:t>تعقد اللجنة الإدارية المتساوية الأعضاء اجتماعها بصفتها مجلسا تأديبيا، حيث تستمع أولا إلى التقرير الذي يق</w:t>
      </w:r>
      <w:r>
        <w:rPr>
          <w:rFonts w:ascii="Simplified Arabic" w:hAnsi="Simplified Arabic" w:cs="Simplified Arabic" w:hint="cs"/>
          <w:sz w:val="28"/>
          <w:szCs w:val="28"/>
          <w:rtl/>
        </w:rPr>
        <w:t>د</w:t>
      </w:r>
      <w:r w:rsidRPr="0055656F">
        <w:rPr>
          <w:rFonts w:ascii="Simplified Arabic" w:hAnsi="Simplified Arabic" w:cs="Simplified Arabic"/>
          <w:sz w:val="28"/>
          <w:szCs w:val="28"/>
          <w:rtl/>
        </w:rPr>
        <w:t>مه أحد أعضاء لجنة الآداب والأخلاقيات، ثم تستمع إلى الأستاذ المعني، الذي يتعين عليه المثول شخصيا إلا في حالة القوة القاهرة. ويقدم دفاعه كتابيا أو شفويا، إما بنفسه أو بالاستعانة بشخص آخر يختاره</w:t>
      </w:r>
      <w:r>
        <w:rPr>
          <w:rFonts w:ascii="Simplified Arabic" w:hAnsi="Simplified Arabic" w:cs="Simplified Arabic" w:hint="cs"/>
          <w:sz w:val="28"/>
          <w:szCs w:val="28"/>
          <w:rtl/>
        </w:rPr>
        <w:t>،</w:t>
      </w:r>
      <w:r w:rsidRPr="0055656F">
        <w:rPr>
          <w:rFonts w:ascii="Simplified Arabic" w:hAnsi="Simplified Arabic" w:cs="Simplified Arabic"/>
          <w:sz w:val="28"/>
          <w:szCs w:val="28"/>
          <w:rtl/>
        </w:rPr>
        <w:t xml:space="preserve"> وفي حال تعذر مثوله لسبب مقبول، يجوز له أن يطلب كتابيا من اللجنة تمثيله بواسطة مدافعه، مع إخطارها بأسماء من اختارهم لهذا الغرض قبل انعقادها بثلاثة أيام</w:t>
      </w:r>
      <w:r>
        <w:rPr>
          <w:rFonts w:ascii="Simplified Arabic" w:hAnsi="Simplified Arabic" w:cs="Simplified Arabic" w:hint="cs"/>
          <w:sz w:val="28"/>
          <w:szCs w:val="28"/>
          <w:rtl/>
        </w:rPr>
        <w:t>،</w:t>
      </w:r>
      <w:r w:rsidRPr="0055656F">
        <w:rPr>
          <w:rFonts w:ascii="Simplified Arabic" w:hAnsi="Simplified Arabic" w:cs="Simplified Arabic"/>
          <w:sz w:val="28"/>
          <w:szCs w:val="28"/>
          <w:rtl/>
        </w:rPr>
        <w:t xml:space="preserve"> ويتعيّن على اللجنة الإدارية المتساوية الأعضاء أن تدون في محضر الاستماع جميع الوقائع المنسوبة للأستاذ المتهم كما وردت في تقرير لجنة الآداب والأخلاقيات، إضافة إلى ملاحظاته ودفوعه</w:t>
      </w:r>
      <w:r w:rsidR="00FC523C" w:rsidRPr="001671F7">
        <w:rPr>
          <w:rFonts w:ascii="Simplified Arabic" w:hAnsi="Simplified Arabic" w:cs="Simplified Arabic"/>
          <w:sz w:val="28"/>
          <w:szCs w:val="28"/>
          <w:rtl/>
        </w:rPr>
        <w:t xml:space="preserve">. </w:t>
      </w:r>
      <w:r w:rsidR="007467C3" w:rsidRPr="001671F7">
        <w:rPr>
          <w:rStyle w:val="Appelnotedebasdep"/>
          <w:rFonts w:ascii="Simplified Arabic" w:hAnsi="Simplified Arabic" w:cs="Simplified Arabic"/>
          <w:sz w:val="28"/>
          <w:szCs w:val="28"/>
          <w:rtl/>
        </w:rPr>
        <w:footnoteReference w:id="19"/>
      </w:r>
    </w:p>
    <w:p w14:paraId="31FB0091" w14:textId="54EC9F80" w:rsidR="00A87429" w:rsidRPr="001671F7" w:rsidRDefault="0055656F" w:rsidP="00027C83">
      <w:pPr>
        <w:autoSpaceDE w:val="0"/>
        <w:autoSpaceDN w:val="0"/>
        <w:bidi/>
        <w:adjustRightInd w:val="0"/>
        <w:spacing w:after="0" w:line="276" w:lineRule="auto"/>
        <w:ind w:firstLine="567"/>
        <w:jc w:val="lowKashida"/>
        <w:rPr>
          <w:rFonts w:ascii="Simplified Arabic" w:hAnsi="Simplified Arabic" w:cs="Simplified Arabic"/>
          <w:sz w:val="28"/>
          <w:szCs w:val="28"/>
          <w:rtl/>
        </w:rPr>
      </w:pPr>
      <w:r w:rsidRPr="0055656F">
        <w:rPr>
          <w:rFonts w:ascii="Simplified Arabic" w:hAnsi="Simplified Arabic" w:cs="Simplified Arabic"/>
          <w:sz w:val="28"/>
          <w:szCs w:val="28"/>
          <w:rtl/>
        </w:rPr>
        <w:t xml:space="preserve">تجتمع اللجنة الإدارية المتساوية الأعضاء في جلسة مغلقة للتداول في القضية، وتتخذ قرارا مسببا بشأنها، ثم يتم تبليغ الأستاذ المعني بنسخة من القرار المتضمن للعقوبة التأديبية، وذلك في أجل لا يتجاوز </w:t>
      </w:r>
      <w:r w:rsidRPr="0055656F">
        <w:rPr>
          <w:rFonts w:ascii="Simplified Arabic" w:hAnsi="Simplified Arabic" w:cs="Simplified Arabic"/>
          <w:sz w:val="28"/>
          <w:szCs w:val="28"/>
          <w:rtl/>
        </w:rPr>
        <w:lastRenderedPageBreak/>
        <w:t>ثمانية (8) أيام من تاريخ صدوره، على أن يدرج القرار في ملفه الإداري</w:t>
      </w:r>
      <w:r w:rsidR="00027C83">
        <w:rPr>
          <w:rFonts w:ascii="Simplified Arabic" w:hAnsi="Simplified Arabic" w:cs="Simplified Arabic" w:hint="cs"/>
          <w:sz w:val="28"/>
          <w:szCs w:val="28"/>
          <w:rtl/>
        </w:rPr>
        <w:t>.</w:t>
      </w:r>
      <w:r w:rsidR="007467C3" w:rsidRPr="001671F7">
        <w:rPr>
          <w:rStyle w:val="Appelnotedebasdep"/>
          <w:rFonts w:ascii="Simplified Arabic" w:hAnsi="Simplified Arabic" w:cs="Simplified Arabic"/>
          <w:sz w:val="28"/>
          <w:szCs w:val="28"/>
        </w:rPr>
        <w:footnoteReference w:id="20"/>
      </w:r>
      <w:r w:rsidR="00027C83">
        <w:rPr>
          <w:rFonts w:ascii="Simplified Arabic" w:hAnsi="Simplified Arabic" w:cs="Simplified Arabic" w:hint="cs"/>
          <w:sz w:val="28"/>
          <w:szCs w:val="28"/>
          <w:rtl/>
        </w:rPr>
        <w:t xml:space="preserve"> و</w:t>
      </w:r>
      <w:r w:rsidR="00A87429" w:rsidRPr="001671F7">
        <w:rPr>
          <w:rFonts w:ascii="Simplified Arabic" w:hAnsi="Simplified Arabic" w:cs="Simplified Arabic"/>
          <w:sz w:val="28"/>
          <w:szCs w:val="28"/>
          <w:rtl/>
        </w:rPr>
        <w:t>يمكن للأستاذ المعني أن يطعن في قرار اللجنة الإدارية المتساوية الأعضاء أمام لجنة</w:t>
      </w:r>
      <w:r w:rsidR="00FC523C" w:rsidRPr="001671F7">
        <w:rPr>
          <w:rFonts w:ascii="Simplified Arabic" w:hAnsi="Simplified Arabic" w:cs="Simplified Arabic"/>
          <w:sz w:val="28"/>
          <w:szCs w:val="28"/>
          <w:rtl/>
        </w:rPr>
        <w:t xml:space="preserve"> </w:t>
      </w:r>
      <w:r w:rsidR="00A87429" w:rsidRPr="001671F7">
        <w:rPr>
          <w:rFonts w:ascii="Simplified Arabic" w:hAnsi="Simplified Arabic" w:cs="Simplified Arabic"/>
          <w:sz w:val="28"/>
          <w:szCs w:val="28"/>
          <w:rtl/>
        </w:rPr>
        <w:t>الطعن المختصة</w:t>
      </w:r>
      <w:r w:rsidR="00FC523C" w:rsidRPr="001671F7">
        <w:rPr>
          <w:rFonts w:ascii="Simplified Arabic" w:hAnsi="Simplified Arabic" w:cs="Simplified Arabic"/>
          <w:sz w:val="28"/>
          <w:szCs w:val="28"/>
          <w:rtl/>
        </w:rPr>
        <w:t>،</w:t>
      </w:r>
      <w:r w:rsidR="00A87429" w:rsidRPr="001671F7">
        <w:rPr>
          <w:rFonts w:ascii="Simplified Arabic" w:hAnsi="Simplified Arabic" w:cs="Simplified Arabic"/>
          <w:sz w:val="28"/>
          <w:szCs w:val="28"/>
          <w:rtl/>
        </w:rPr>
        <w:t xml:space="preserve"> وفق الشروط والآجال المنصوص عليها في التشريع الساري المفعول</w:t>
      </w:r>
      <w:r w:rsidR="00027C83">
        <w:rPr>
          <w:rFonts w:ascii="Simplified Arabic" w:hAnsi="Simplified Arabic" w:cs="Simplified Arabic" w:hint="cs"/>
          <w:sz w:val="28"/>
          <w:szCs w:val="28"/>
          <w:rtl/>
        </w:rPr>
        <w:t>.</w:t>
      </w:r>
      <w:r w:rsidR="00FC523C" w:rsidRPr="001671F7">
        <w:rPr>
          <w:rStyle w:val="Appelnotedebasdep"/>
          <w:rFonts w:ascii="Simplified Arabic" w:hAnsi="Simplified Arabic" w:cs="Simplified Arabic"/>
          <w:sz w:val="28"/>
          <w:szCs w:val="28"/>
          <w:rtl/>
        </w:rPr>
        <w:footnoteReference w:id="21"/>
      </w:r>
    </w:p>
    <w:p w14:paraId="0478DE0F" w14:textId="3B24D6E1" w:rsidR="00A87429" w:rsidRPr="001671F7" w:rsidRDefault="00FC523C" w:rsidP="001671F7">
      <w:pPr>
        <w:autoSpaceDE w:val="0"/>
        <w:autoSpaceDN w:val="0"/>
        <w:bidi/>
        <w:adjustRightInd w:val="0"/>
        <w:spacing w:after="0" w:line="276" w:lineRule="auto"/>
        <w:ind w:left="360"/>
        <w:jc w:val="lowKashida"/>
        <w:rPr>
          <w:rFonts w:ascii="Simplified Arabic" w:hAnsi="Simplified Arabic" w:cs="Simplified Arabic"/>
          <w:b/>
          <w:bCs/>
          <w:sz w:val="28"/>
          <w:szCs w:val="28"/>
          <w:rtl/>
        </w:rPr>
      </w:pPr>
      <w:r w:rsidRPr="001671F7">
        <w:rPr>
          <w:rFonts w:ascii="Simplified Arabic" w:hAnsi="Simplified Arabic" w:cs="Simplified Arabic"/>
          <w:b/>
          <w:bCs/>
          <w:sz w:val="28"/>
          <w:szCs w:val="28"/>
          <w:rtl/>
        </w:rPr>
        <w:t xml:space="preserve">عقوبات السرقة العلمية </w:t>
      </w:r>
    </w:p>
    <w:p w14:paraId="7E7D9FF4" w14:textId="713E680D" w:rsidR="00027C83" w:rsidRDefault="00027C83" w:rsidP="001671F7">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027C83">
        <w:rPr>
          <w:rFonts w:ascii="Simplified Arabic" w:hAnsi="Simplified Arabic" w:cs="Simplified Arabic"/>
          <w:sz w:val="28"/>
          <w:szCs w:val="28"/>
          <w:rtl/>
        </w:rPr>
        <w:t>بعد التأكد من وقوع فعل السرقة العلمية وإثباته وفقا للإجراءات المحددة في القرار، أقرّ المشرع مجموعة من العقوبات التأديبية التي تشمل كلا من الطالب والأستاذ، بما يتناسب مع طبيعة المخالفة ومستوى خطورته</w:t>
      </w:r>
      <w:r>
        <w:rPr>
          <w:rFonts w:ascii="Simplified Arabic" w:hAnsi="Simplified Arabic" w:cs="Simplified Arabic" w:hint="cs"/>
          <w:sz w:val="28"/>
          <w:szCs w:val="28"/>
          <w:rtl/>
        </w:rPr>
        <w:t>ا،</w:t>
      </w:r>
      <w:r w:rsidRPr="00027C83">
        <w:rPr>
          <w:rFonts w:ascii="Simplified Arabic" w:hAnsi="Simplified Arabic" w:cs="Simplified Arabic"/>
          <w:sz w:val="28"/>
          <w:szCs w:val="28"/>
          <w:rtl/>
        </w:rPr>
        <w:t xml:space="preserve"> وقد</w:t>
      </w:r>
      <w:r>
        <w:rPr>
          <w:rFonts w:ascii="Simplified Arabic" w:hAnsi="Simplified Arabic" w:cs="Simplified Arabic" w:hint="cs"/>
          <w:sz w:val="28"/>
          <w:szCs w:val="28"/>
          <w:rtl/>
        </w:rPr>
        <w:t xml:space="preserve"> رت</w:t>
      </w:r>
      <w:r w:rsidRPr="00027C83">
        <w:rPr>
          <w:rFonts w:ascii="Simplified Arabic" w:hAnsi="Simplified Arabic" w:cs="Simplified Arabic"/>
          <w:sz w:val="28"/>
          <w:szCs w:val="28"/>
          <w:rtl/>
        </w:rPr>
        <w:t>بت هذه العقوبات بشكل متدرج من حيث الشدة، تجسيدا لنهج المشرّع في تحقيق الردع العام والخاص معا، وضمان عدم التساهل مع أي انتهاك للأمانة العلمية.</w:t>
      </w:r>
    </w:p>
    <w:p w14:paraId="66096DDB" w14:textId="0946DC49" w:rsidR="002D4A66" w:rsidRPr="001671F7" w:rsidRDefault="00FC523C" w:rsidP="00027C83">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b/>
          <w:bCs/>
          <w:sz w:val="28"/>
          <w:szCs w:val="28"/>
          <w:rtl/>
        </w:rPr>
        <w:t>فعلى مستوى الطلبة</w:t>
      </w:r>
      <w:r w:rsidRPr="001671F7">
        <w:rPr>
          <w:rFonts w:ascii="Simplified Arabic" w:hAnsi="Simplified Arabic" w:cs="Simplified Arabic"/>
          <w:sz w:val="28"/>
          <w:szCs w:val="28"/>
          <w:rtl/>
        </w:rPr>
        <w:t xml:space="preserve">، </w:t>
      </w:r>
      <w:r w:rsidR="002D4A66" w:rsidRPr="001671F7">
        <w:rPr>
          <w:rFonts w:ascii="Simplified Arabic" w:hAnsi="Simplified Arabic" w:cs="Simplified Arabic"/>
          <w:sz w:val="28"/>
          <w:szCs w:val="28"/>
          <w:rtl/>
        </w:rPr>
        <w:t>نصت المادة 27 من القرار 1082 على أن كل تصرف يشكل سرقة علمية وله صلة بالأعمال العلمية والبيداغوجية المطالب بها من طرف الطالب في مذكرات التخرج في الليسانس أو الماستر أو الماجستير أو الدكتوراه قبل أو بعد مناقشتها، يعرض صاحبه إلى إبطال المناقشة وسحب اللقب الحائز عليه</w:t>
      </w:r>
      <w:r w:rsidR="002D4A66" w:rsidRPr="001671F7">
        <w:rPr>
          <w:rFonts w:ascii="Simplified Arabic" w:hAnsi="Simplified Arabic" w:cs="Simplified Arabic"/>
          <w:sz w:val="28"/>
          <w:szCs w:val="28"/>
        </w:rPr>
        <w:t>.</w:t>
      </w:r>
    </w:p>
    <w:p w14:paraId="616B51D8" w14:textId="0420F639" w:rsidR="002D4A66" w:rsidRPr="001671F7" w:rsidRDefault="002D4A66" w:rsidP="001671F7">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sz w:val="28"/>
          <w:szCs w:val="28"/>
          <w:rtl/>
        </w:rPr>
        <w:t xml:space="preserve">تطبق هذه العقوبة التأديبية على الطالب دون المساس بالعقوبات التأديبية الأخرى المنصوص عليها في القرار الوزاري رقم </w:t>
      </w:r>
      <w:r w:rsidR="00481A9A" w:rsidRPr="001671F7">
        <w:rPr>
          <w:rFonts w:ascii="Simplified Arabic" w:hAnsi="Simplified Arabic" w:cs="Simplified Arabic"/>
          <w:sz w:val="28"/>
          <w:szCs w:val="28"/>
          <w:rtl/>
        </w:rPr>
        <w:t>3</w:t>
      </w:r>
      <w:r w:rsidRPr="001671F7">
        <w:rPr>
          <w:rFonts w:ascii="Simplified Arabic" w:hAnsi="Simplified Arabic" w:cs="Simplified Arabic"/>
          <w:sz w:val="28"/>
          <w:szCs w:val="28"/>
          <w:rtl/>
        </w:rPr>
        <w:t>71 المتعلق بالمجالس التأديبية، حيث أن السرقة العلمية تعد مخالفة من الدرجة الثانية تطبق عليها العقوبات التأديبية من الدرجة الثانية، والتي قد تصل إلى الإقصاء من الدراسة لسداسيين أو سنتين.</w:t>
      </w:r>
    </w:p>
    <w:p w14:paraId="55395B6F" w14:textId="3D29F8FB" w:rsidR="00AE6407" w:rsidRPr="001671F7" w:rsidRDefault="002D4A66" w:rsidP="001671F7">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sz w:val="28"/>
          <w:szCs w:val="28"/>
          <w:rtl/>
        </w:rPr>
        <w:t xml:space="preserve"> </w:t>
      </w:r>
      <w:r w:rsidRPr="001671F7">
        <w:rPr>
          <w:rFonts w:ascii="Simplified Arabic" w:hAnsi="Simplified Arabic" w:cs="Simplified Arabic"/>
          <w:b/>
          <w:bCs/>
          <w:sz w:val="28"/>
          <w:szCs w:val="28"/>
          <w:rtl/>
        </w:rPr>
        <w:t>أما بالنسبة للأستاذ</w:t>
      </w:r>
      <w:r w:rsidRPr="001671F7">
        <w:rPr>
          <w:rFonts w:ascii="Simplified Arabic" w:hAnsi="Simplified Arabic" w:cs="Simplified Arabic"/>
          <w:sz w:val="28"/>
          <w:szCs w:val="28"/>
          <w:rtl/>
        </w:rPr>
        <w:t xml:space="preserve">، فقد نصت المادة 28 على </w:t>
      </w:r>
      <w:r w:rsidR="00AE6407" w:rsidRPr="001671F7">
        <w:rPr>
          <w:rFonts w:ascii="Simplified Arabic" w:hAnsi="Simplified Arabic" w:cs="Simplified Arabic"/>
          <w:sz w:val="28"/>
          <w:szCs w:val="28"/>
          <w:rtl/>
        </w:rPr>
        <w:t>أن كل تصرف يقوم به الأستاذ الجامعي مهما كان صنفه، والذي يمثل سرقة علمية، سواء كان ذلك في مذكرات الماجستير أو أطروحات الدكتوراه، أو مشاريع البحث الأخرى، أو أعمال التأهيل الجامعي، أو أية منشورات علمية أو بيداغوجية أخرى، والمثبتة قانونا، أثناء أو بعد مناقشتها أو نشرها أو عرضها للتقييم، يعرض صاحبه إلى إبطال المناقشة</w:t>
      </w:r>
      <w:r w:rsidR="00027C83">
        <w:rPr>
          <w:rFonts w:ascii="Simplified Arabic" w:hAnsi="Simplified Arabic" w:cs="Simplified Arabic" w:hint="cs"/>
          <w:sz w:val="28"/>
          <w:szCs w:val="28"/>
          <w:rtl/>
        </w:rPr>
        <w:t>،</w:t>
      </w:r>
      <w:r w:rsidR="00AE6407" w:rsidRPr="001671F7">
        <w:rPr>
          <w:rFonts w:ascii="Simplified Arabic" w:hAnsi="Simplified Arabic" w:cs="Simplified Arabic"/>
          <w:sz w:val="28"/>
          <w:szCs w:val="28"/>
          <w:rtl/>
        </w:rPr>
        <w:t xml:space="preserve"> وسحب اللقب الحائز عليه</w:t>
      </w:r>
      <w:r w:rsidR="00027C83">
        <w:rPr>
          <w:rFonts w:ascii="Simplified Arabic" w:hAnsi="Simplified Arabic" w:cs="Simplified Arabic" w:hint="cs"/>
          <w:sz w:val="28"/>
          <w:szCs w:val="28"/>
          <w:rtl/>
        </w:rPr>
        <w:t>،</w:t>
      </w:r>
      <w:r w:rsidR="00AE6407" w:rsidRPr="001671F7">
        <w:rPr>
          <w:rFonts w:ascii="Simplified Arabic" w:hAnsi="Simplified Arabic" w:cs="Simplified Arabic"/>
          <w:sz w:val="28"/>
          <w:szCs w:val="28"/>
          <w:rtl/>
        </w:rPr>
        <w:t xml:space="preserve"> أو وقف نشر تلك الأعمال أو سحبها من النشر</w:t>
      </w:r>
      <w:r w:rsidR="00AE6407" w:rsidRPr="001671F7">
        <w:rPr>
          <w:rFonts w:ascii="Simplified Arabic" w:hAnsi="Simplified Arabic" w:cs="Simplified Arabic"/>
          <w:sz w:val="28"/>
          <w:szCs w:val="28"/>
        </w:rPr>
        <w:t>.</w:t>
      </w:r>
    </w:p>
    <w:p w14:paraId="59DE5D69" w14:textId="557E99B8" w:rsidR="00AE6407" w:rsidRPr="001671F7" w:rsidRDefault="00AE6407" w:rsidP="001671F7">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1671F7">
        <w:rPr>
          <w:rFonts w:ascii="Simplified Arabic" w:hAnsi="Simplified Arabic" w:cs="Simplified Arabic"/>
          <w:sz w:val="28"/>
          <w:szCs w:val="28"/>
          <w:rtl/>
        </w:rPr>
        <w:t>تطبق هذه العقوبة دون المساس بالعقوبات التأديبية الأخرى المنصوص عليها في القانون الأساس ي للوظيفة العمومية، وهي العقوبات من الدرجة الرابعة المنصوص عليها في المادة 16</w:t>
      </w:r>
      <w:r w:rsidR="007B07AE" w:rsidRPr="001671F7">
        <w:rPr>
          <w:rFonts w:ascii="Simplified Arabic" w:hAnsi="Simplified Arabic" w:cs="Simplified Arabic"/>
          <w:sz w:val="28"/>
          <w:szCs w:val="28"/>
          <w:rtl/>
        </w:rPr>
        <w:t>3</w:t>
      </w:r>
      <w:r w:rsidRPr="001671F7">
        <w:rPr>
          <w:rFonts w:ascii="Simplified Arabic" w:hAnsi="Simplified Arabic" w:cs="Simplified Arabic"/>
          <w:sz w:val="28"/>
          <w:szCs w:val="28"/>
          <w:rtl/>
        </w:rPr>
        <w:t>، والمتمثلة في التسريح، والتنزيل إلى الرتبة السفلى مباشرة</w:t>
      </w:r>
      <w:r w:rsidRPr="001671F7">
        <w:rPr>
          <w:rFonts w:ascii="Simplified Arabic" w:hAnsi="Simplified Arabic" w:cs="Simplified Arabic"/>
          <w:sz w:val="28"/>
          <w:szCs w:val="28"/>
        </w:rPr>
        <w:t>.</w:t>
      </w:r>
    </w:p>
    <w:p w14:paraId="1C64330F" w14:textId="3D9CD6CB" w:rsidR="00FC523C" w:rsidRPr="001671F7" w:rsidRDefault="00AE6407" w:rsidP="00027C83">
      <w:pPr>
        <w:autoSpaceDE w:val="0"/>
        <w:autoSpaceDN w:val="0"/>
        <w:bidi/>
        <w:adjustRightInd w:val="0"/>
        <w:spacing w:before="120" w:after="0" w:line="276" w:lineRule="auto"/>
        <w:ind w:firstLine="708"/>
        <w:jc w:val="lowKashida"/>
        <w:rPr>
          <w:rFonts w:ascii="Simplified Arabic" w:hAnsi="Simplified Arabic" w:cs="Simplified Arabic"/>
          <w:sz w:val="28"/>
          <w:szCs w:val="28"/>
          <w:rtl/>
        </w:rPr>
      </w:pPr>
      <w:r w:rsidRPr="001671F7">
        <w:rPr>
          <w:rFonts w:ascii="Simplified Arabic" w:hAnsi="Simplified Arabic" w:cs="Simplified Arabic"/>
          <w:sz w:val="28"/>
          <w:szCs w:val="28"/>
          <w:rtl/>
        </w:rPr>
        <w:lastRenderedPageBreak/>
        <w:t xml:space="preserve">كما </w:t>
      </w:r>
      <w:r w:rsidR="00027C83">
        <w:rPr>
          <w:rFonts w:ascii="Simplified Arabic" w:hAnsi="Simplified Arabic" w:cs="Simplified Arabic" w:hint="cs"/>
          <w:sz w:val="28"/>
          <w:szCs w:val="28"/>
          <w:rtl/>
        </w:rPr>
        <w:t>جاء في</w:t>
      </w:r>
      <w:r w:rsidRPr="001671F7">
        <w:rPr>
          <w:rFonts w:ascii="Simplified Arabic" w:hAnsi="Simplified Arabic" w:cs="Simplified Arabic"/>
          <w:sz w:val="28"/>
          <w:szCs w:val="28"/>
          <w:rtl/>
        </w:rPr>
        <w:t xml:space="preserve"> المادة 30 من القرار نفسه، أنه يمكن لكل جهة متضررة من فعل ثابت للسرقة العلمية مقاضاة أصحابه، سواء كانوا طلبة أم أساتذة، وذلك طبقا لأحكام الأمر رقم</w:t>
      </w:r>
      <w:r w:rsidR="00027C83">
        <w:rPr>
          <w:rFonts w:ascii="Simplified Arabic" w:hAnsi="Simplified Arabic" w:cs="Simplified Arabic" w:hint="cs"/>
          <w:sz w:val="28"/>
          <w:szCs w:val="28"/>
          <w:rtl/>
        </w:rPr>
        <w:t xml:space="preserve"> </w:t>
      </w:r>
      <w:r w:rsidRPr="001671F7">
        <w:rPr>
          <w:rFonts w:ascii="Simplified Arabic" w:hAnsi="Simplified Arabic" w:cs="Simplified Arabic"/>
          <w:sz w:val="28"/>
          <w:szCs w:val="28"/>
          <w:rtl/>
        </w:rPr>
        <w:t xml:space="preserve">03 - 05، المتضمن حقوق المؤلف والحقوق المجاورة. وقد يترتب على المقاضاة جزاءات مدنية تتمثل في تعويض الطرف المتضرر من السرقة العلمية </w:t>
      </w:r>
      <w:r w:rsidR="007B07AE" w:rsidRPr="001671F7">
        <w:rPr>
          <w:rFonts w:ascii="Simplified Arabic" w:hAnsi="Simplified Arabic" w:cs="Simplified Arabic"/>
          <w:sz w:val="28"/>
          <w:szCs w:val="28"/>
          <w:rtl/>
        </w:rPr>
        <w:t>(</w:t>
      </w:r>
      <w:r w:rsidRPr="001671F7">
        <w:rPr>
          <w:rFonts w:ascii="Simplified Arabic" w:hAnsi="Simplified Arabic" w:cs="Simplified Arabic"/>
          <w:sz w:val="28"/>
          <w:szCs w:val="28"/>
          <w:rtl/>
        </w:rPr>
        <w:t>المادة 143</w:t>
      </w:r>
      <w:r w:rsidR="007B07AE" w:rsidRPr="001671F7">
        <w:rPr>
          <w:rFonts w:ascii="Simplified Arabic" w:hAnsi="Simplified Arabic" w:cs="Simplified Arabic"/>
          <w:sz w:val="28"/>
          <w:szCs w:val="28"/>
          <w:rtl/>
        </w:rPr>
        <w:t>)</w:t>
      </w:r>
      <w:r w:rsidRPr="001671F7">
        <w:rPr>
          <w:rFonts w:ascii="Simplified Arabic" w:hAnsi="Simplified Arabic" w:cs="Simplified Arabic"/>
          <w:sz w:val="28"/>
          <w:szCs w:val="28"/>
          <w:rtl/>
        </w:rPr>
        <w:t xml:space="preserve">، بالإضافة إلى عقوبات جزائية تتمثل في الحبس من </w:t>
      </w:r>
      <w:r w:rsidR="007B07AE" w:rsidRPr="001671F7">
        <w:rPr>
          <w:rFonts w:ascii="Simplified Arabic" w:hAnsi="Simplified Arabic" w:cs="Simplified Arabic"/>
          <w:sz w:val="28"/>
          <w:szCs w:val="28"/>
          <w:rtl/>
        </w:rPr>
        <w:t>ستة (6</w:t>
      </w:r>
      <w:r w:rsidR="00027C83">
        <w:rPr>
          <w:rFonts w:ascii="Simplified Arabic" w:hAnsi="Simplified Arabic" w:cs="Simplified Arabic" w:hint="cs"/>
          <w:sz w:val="28"/>
          <w:szCs w:val="28"/>
          <w:rtl/>
        </w:rPr>
        <w:t>)</w:t>
      </w:r>
      <w:r w:rsidRPr="001671F7">
        <w:rPr>
          <w:rFonts w:ascii="Simplified Arabic" w:hAnsi="Simplified Arabic" w:cs="Simplified Arabic"/>
          <w:sz w:val="28"/>
          <w:szCs w:val="28"/>
          <w:rtl/>
        </w:rPr>
        <w:t xml:space="preserve"> أشهر إلى ثلاث </w:t>
      </w:r>
      <w:r w:rsidR="007B07AE" w:rsidRPr="001671F7">
        <w:rPr>
          <w:rFonts w:ascii="Simplified Arabic" w:hAnsi="Simplified Arabic" w:cs="Simplified Arabic"/>
          <w:sz w:val="28"/>
          <w:szCs w:val="28"/>
          <w:rtl/>
        </w:rPr>
        <w:t>(3)</w:t>
      </w:r>
      <w:r w:rsidRPr="001671F7">
        <w:rPr>
          <w:rFonts w:ascii="Simplified Arabic" w:hAnsi="Simplified Arabic" w:cs="Simplified Arabic"/>
          <w:sz w:val="28"/>
          <w:szCs w:val="28"/>
          <w:rtl/>
        </w:rPr>
        <w:t xml:space="preserve"> سنوات، والغرامة المالية من خمسمائة ألف دينار</w:t>
      </w:r>
      <w:r w:rsidR="007B07AE" w:rsidRPr="001671F7">
        <w:rPr>
          <w:rFonts w:ascii="Simplified Arabic" w:hAnsi="Simplified Arabic" w:cs="Simplified Arabic"/>
          <w:sz w:val="28"/>
          <w:szCs w:val="28"/>
          <w:rtl/>
        </w:rPr>
        <w:t>(</w:t>
      </w:r>
      <w:r w:rsidRPr="001671F7">
        <w:rPr>
          <w:rFonts w:ascii="Simplified Arabic" w:hAnsi="Simplified Arabic" w:cs="Simplified Arabic"/>
          <w:sz w:val="28"/>
          <w:szCs w:val="28"/>
        </w:rPr>
        <w:t xml:space="preserve">500.000 </w:t>
      </w:r>
      <w:r w:rsidRPr="001671F7">
        <w:rPr>
          <w:rFonts w:ascii="Simplified Arabic" w:hAnsi="Simplified Arabic" w:cs="Simplified Arabic"/>
          <w:sz w:val="28"/>
          <w:szCs w:val="28"/>
          <w:rtl/>
        </w:rPr>
        <w:t>دج</w:t>
      </w:r>
      <w:r w:rsidR="007B07AE" w:rsidRPr="001671F7">
        <w:rPr>
          <w:rFonts w:ascii="Simplified Arabic" w:hAnsi="Simplified Arabic" w:cs="Simplified Arabic"/>
          <w:sz w:val="28"/>
          <w:szCs w:val="28"/>
        </w:rPr>
        <w:t>(</w:t>
      </w:r>
      <w:r w:rsidR="007B07AE" w:rsidRPr="001671F7">
        <w:rPr>
          <w:rFonts w:ascii="Simplified Arabic" w:hAnsi="Simplified Arabic" w:cs="Simplified Arabic"/>
          <w:sz w:val="28"/>
          <w:szCs w:val="28"/>
          <w:rtl/>
        </w:rPr>
        <w:t xml:space="preserve"> إل</w:t>
      </w:r>
      <w:r w:rsidRPr="001671F7">
        <w:rPr>
          <w:rFonts w:ascii="Simplified Arabic" w:hAnsi="Simplified Arabic" w:cs="Simplified Arabic"/>
          <w:sz w:val="28"/>
          <w:szCs w:val="28"/>
          <w:rtl/>
        </w:rPr>
        <w:t xml:space="preserve">ى مليون دينار </w:t>
      </w:r>
      <w:r w:rsidR="007B07AE" w:rsidRPr="001671F7">
        <w:rPr>
          <w:rFonts w:ascii="Simplified Arabic" w:hAnsi="Simplified Arabic" w:cs="Simplified Arabic"/>
          <w:sz w:val="28"/>
          <w:szCs w:val="28"/>
          <w:rtl/>
        </w:rPr>
        <w:t>(</w:t>
      </w:r>
      <w:r w:rsidRPr="001671F7">
        <w:rPr>
          <w:rFonts w:ascii="Simplified Arabic" w:hAnsi="Simplified Arabic" w:cs="Simplified Arabic"/>
          <w:sz w:val="28"/>
          <w:szCs w:val="28"/>
          <w:rtl/>
        </w:rPr>
        <w:t xml:space="preserve"> 1.000.000 دج</w:t>
      </w:r>
      <w:r w:rsidR="007B07AE" w:rsidRPr="001671F7">
        <w:rPr>
          <w:rFonts w:ascii="Simplified Arabic" w:hAnsi="Simplified Arabic" w:cs="Simplified Arabic"/>
          <w:sz w:val="28"/>
          <w:szCs w:val="28"/>
          <w:rtl/>
        </w:rPr>
        <w:t>)</w:t>
      </w:r>
      <w:r w:rsidRPr="001671F7">
        <w:rPr>
          <w:rFonts w:ascii="Simplified Arabic" w:hAnsi="Simplified Arabic" w:cs="Simplified Arabic"/>
          <w:sz w:val="28"/>
          <w:szCs w:val="28"/>
          <w:rtl/>
        </w:rPr>
        <w:t>، وفقا لنص المادة 153</w:t>
      </w:r>
      <w:r w:rsidR="00027C83">
        <w:rPr>
          <w:rFonts w:ascii="Simplified Arabic" w:hAnsi="Simplified Arabic" w:cs="Simplified Arabic" w:hint="cs"/>
          <w:sz w:val="28"/>
          <w:szCs w:val="28"/>
          <w:rtl/>
        </w:rPr>
        <w:t>،</w:t>
      </w:r>
      <w:r w:rsidRPr="001671F7">
        <w:rPr>
          <w:rFonts w:ascii="Simplified Arabic" w:hAnsi="Simplified Arabic" w:cs="Simplified Arabic"/>
          <w:sz w:val="28"/>
          <w:szCs w:val="28"/>
          <w:rtl/>
        </w:rPr>
        <w:t xml:space="preserve"> </w:t>
      </w:r>
      <w:r w:rsidR="00027C83">
        <w:rPr>
          <w:rFonts w:ascii="Simplified Arabic" w:hAnsi="Simplified Arabic" w:cs="Simplified Arabic" w:hint="cs"/>
          <w:sz w:val="28"/>
          <w:szCs w:val="28"/>
          <w:rtl/>
        </w:rPr>
        <w:t>ف</w:t>
      </w:r>
      <w:r w:rsidR="00027C83" w:rsidRPr="00027C83">
        <w:rPr>
          <w:rFonts w:ascii="Simplified Arabic" w:hAnsi="Simplified Arabic" w:cs="Simplified Arabic"/>
          <w:sz w:val="28"/>
          <w:szCs w:val="28"/>
          <w:rtl/>
        </w:rPr>
        <w:t>رغم أن الأمر 03-05 لم يذكر مصطلح السرقة العلمية صراحة، واستخدم بدلا منه مصطلح التقليد، إلا أنه لا يوجد ما يمنع من تكييف السرقة العلمية كإحدى صور جنحة التقليد ومعاقبتها وفق أحكام المادة 153 من الأمر نفسه</w:t>
      </w:r>
      <w:r w:rsidR="007B07AE" w:rsidRPr="001671F7">
        <w:rPr>
          <w:rFonts w:ascii="Simplified Arabic" w:hAnsi="Simplified Arabic" w:cs="Simplified Arabic"/>
          <w:sz w:val="28"/>
          <w:szCs w:val="28"/>
          <w:rtl/>
        </w:rPr>
        <w:t>.</w:t>
      </w:r>
      <w:r w:rsidRPr="001671F7">
        <w:rPr>
          <w:rStyle w:val="Appelnotedebasdep"/>
          <w:rFonts w:ascii="Simplified Arabic" w:hAnsi="Simplified Arabic" w:cs="Simplified Arabic"/>
          <w:sz w:val="28"/>
          <w:szCs w:val="28"/>
          <w:rtl/>
        </w:rPr>
        <w:footnoteReference w:id="22"/>
      </w:r>
    </w:p>
    <w:p w14:paraId="7E09C2FC" w14:textId="10A4DDDD" w:rsidR="00AE6407" w:rsidRPr="001671F7" w:rsidRDefault="00AE6407" w:rsidP="001671F7">
      <w:pPr>
        <w:autoSpaceDE w:val="0"/>
        <w:autoSpaceDN w:val="0"/>
        <w:bidi/>
        <w:adjustRightInd w:val="0"/>
        <w:spacing w:before="120" w:after="0" w:line="276" w:lineRule="auto"/>
        <w:ind w:firstLine="567"/>
        <w:jc w:val="lowKashida"/>
        <w:rPr>
          <w:rFonts w:ascii="Simplified Arabic" w:hAnsi="Simplified Arabic" w:cs="Simplified Arabic"/>
          <w:sz w:val="28"/>
          <w:szCs w:val="28"/>
          <w:rtl/>
        </w:rPr>
      </w:pPr>
      <w:r w:rsidRPr="001671F7">
        <w:rPr>
          <w:rFonts w:ascii="Simplified Arabic" w:eastAsia="Times New Roman" w:hAnsi="Simplified Arabic" w:cs="Simplified Arabic"/>
          <w:sz w:val="28"/>
          <w:szCs w:val="28"/>
          <w:rtl/>
          <w:lang w:eastAsia="fr-FR" w:bidi="ar-DZ"/>
        </w:rPr>
        <w:t xml:space="preserve"> إلى جانب ذلك، </w:t>
      </w:r>
      <w:r w:rsidRPr="001671F7">
        <w:rPr>
          <w:rFonts w:ascii="Simplified Arabic" w:hAnsi="Simplified Arabic" w:cs="Simplified Arabic"/>
          <w:sz w:val="28"/>
          <w:szCs w:val="28"/>
          <w:rtl/>
        </w:rPr>
        <w:t>تصمن ميثاق الآداب والأخلاقيات الجامعية في تحديثه الأخير لعام 2023 على إمكانية تسليط عقوبات بيداغوجية في حق الموظفين المرتكبين للأخطاء المهنية، والمتمثلة فيما يأتي:</w:t>
      </w:r>
      <w:r w:rsidRPr="001671F7">
        <w:rPr>
          <w:rStyle w:val="Appelnotedebasdep"/>
          <w:rFonts w:ascii="Simplified Arabic" w:hAnsi="Simplified Arabic" w:cs="Simplified Arabic"/>
          <w:sz w:val="28"/>
          <w:szCs w:val="28"/>
          <w:rtl/>
        </w:rPr>
        <w:footnoteReference w:id="23"/>
      </w:r>
    </w:p>
    <w:p w14:paraId="578A2C97" w14:textId="77777777"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1</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المنع من التدريس والإقصاء من أي نشاط تعليمي.</w:t>
      </w:r>
      <w:r w:rsidRPr="001671F7">
        <w:rPr>
          <w:rFonts w:ascii="Simplified Arabic" w:hAnsi="Simplified Arabic" w:cs="Simplified Arabic"/>
          <w:sz w:val="28"/>
          <w:szCs w:val="28"/>
        </w:rPr>
        <w:t xml:space="preserve"> </w:t>
      </w:r>
    </w:p>
    <w:p w14:paraId="6ADD7E2F" w14:textId="77777777"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2</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الإقصاء من كل هيئة للتسيير البيداغوجي والعلمي.</w:t>
      </w:r>
    </w:p>
    <w:p w14:paraId="4E3ECF67" w14:textId="7F40F447"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3</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 xml:space="preserve">الإقصاء من لوائح التدريس والمناوبة بالنسبة </w:t>
      </w:r>
      <w:r w:rsidR="00592D16" w:rsidRPr="001671F7">
        <w:rPr>
          <w:rFonts w:ascii="Simplified Arabic" w:hAnsi="Simplified Arabic" w:cs="Simplified Arabic"/>
          <w:sz w:val="28"/>
          <w:szCs w:val="28"/>
          <w:rtl/>
        </w:rPr>
        <w:t>للاستشفائيين</w:t>
      </w:r>
      <w:r w:rsidRPr="001671F7">
        <w:rPr>
          <w:rFonts w:ascii="Simplified Arabic" w:hAnsi="Simplified Arabic" w:cs="Simplified Arabic"/>
          <w:sz w:val="28"/>
          <w:szCs w:val="28"/>
          <w:rtl/>
        </w:rPr>
        <w:t xml:space="preserve"> الجامعيين.</w:t>
      </w:r>
    </w:p>
    <w:p w14:paraId="5AA785D9" w14:textId="77777777"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4</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الإقصاء من لجان التقييم والمناقشة</w:t>
      </w:r>
      <w:r w:rsidRPr="001671F7">
        <w:rPr>
          <w:rFonts w:ascii="Simplified Arabic" w:hAnsi="Simplified Arabic" w:cs="Simplified Arabic"/>
          <w:sz w:val="28"/>
          <w:szCs w:val="28"/>
        </w:rPr>
        <w:t xml:space="preserve">. </w:t>
      </w:r>
    </w:p>
    <w:p w14:paraId="67C6B118" w14:textId="4C2B5FB1"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5</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الإقصاء من الإشراف على المذكرات والأطروحات.</w:t>
      </w:r>
    </w:p>
    <w:p w14:paraId="4C84C8B3" w14:textId="057A4620" w:rsidR="00AE6407" w:rsidRPr="001671F7" w:rsidRDefault="00AE6407" w:rsidP="001671F7">
      <w:pPr>
        <w:autoSpaceDE w:val="0"/>
        <w:autoSpaceDN w:val="0"/>
        <w:bidi/>
        <w:adjustRightInd w:val="0"/>
        <w:spacing w:before="120" w:after="0" w:line="276" w:lineRule="auto"/>
        <w:ind w:left="360" w:firstLine="632"/>
        <w:jc w:val="lowKashida"/>
        <w:rPr>
          <w:rFonts w:ascii="Simplified Arabic" w:hAnsi="Simplified Arabic" w:cs="Simplified Arabic"/>
          <w:sz w:val="28"/>
          <w:szCs w:val="28"/>
          <w:rtl/>
        </w:rPr>
      </w:pPr>
      <w:r w:rsidRPr="001671F7">
        <w:rPr>
          <w:rFonts w:ascii="Simplified Arabic" w:hAnsi="Simplified Arabic" w:cs="Simplified Arabic"/>
          <w:sz w:val="28"/>
          <w:szCs w:val="28"/>
          <w:rtl/>
        </w:rPr>
        <w:t>6</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الحرمان من الاستفادة من التربصات العلمية</w:t>
      </w:r>
      <w:r w:rsidRPr="001671F7">
        <w:rPr>
          <w:rFonts w:ascii="Simplified Arabic" w:hAnsi="Simplified Arabic" w:cs="Simplified Arabic"/>
          <w:sz w:val="28"/>
          <w:szCs w:val="28"/>
        </w:rPr>
        <w:t>.</w:t>
      </w:r>
    </w:p>
    <w:p w14:paraId="24F5556A" w14:textId="154D1234" w:rsidR="00DD781E" w:rsidRPr="001671F7" w:rsidRDefault="005C7734" w:rsidP="001671F7">
      <w:pPr>
        <w:autoSpaceDE w:val="0"/>
        <w:autoSpaceDN w:val="0"/>
        <w:bidi/>
        <w:adjustRightInd w:val="0"/>
        <w:spacing w:before="120"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 xml:space="preserve">باستقرائنا لمضمون القرار 1082 الخاص بالوقاية من السرقة العلمية ومكافحتها، نجد </w:t>
      </w:r>
      <w:r w:rsidR="00DD781E" w:rsidRPr="001671F7">
        <w:rPr>
          <w:rFonts w:ascii="Simplified Arabic" w:eastAsia="Times New Roman" w:hAnsi="Simplified Arabic" w:cs="Simplified Arabic"/>
          <w:sz w:val="28"/>
          <w:szCs w:val="28"/>
          <w:rtl/>
          <w:lang w:eastAsia="fr-FR"/>
        </w:rPr>
        <w:t xml:space="preserve">أن القرار  يمثل أداة تشريعية محورية لمكافحة ظاهرة السرقة العلمية، وتعزيز أخلاقيات البحث العلمي داخل الجامعة، بما تضمنه من إجراءات وتدابير وقائية وعقابية ردعية، تسعى إلى ترسيخ ثقافة الاحترام المتبادل لحقوق الملكية الفكرية، وتحفيز الباحثين والطلبة على الالتزام بمعايير الصدق العلمي، </w:t>
      </w:r>
      <w:r w:rsidR="004E2143" w:rsidRPr="001671F7">
        <w:rPr>
          <w:rFonts w:ascii="Simplified Arabic" w:eastAsia="Times New Roman" w:hAnsi="Simplified Arabic" w:cs="Simplified Arabic"/>
          <w:sz w:val="28"/>
          <w:szCs w:val="28"/>
          <w:rtl/>
          <w:lang w:eastAsia="fr-FR"/>
        </w:rPr>
        <w:t>وهي إجراءات هامة إذا ما تم التطبيق الفعلي لها في الوسط الجامعي، حيث أنه يضمن الحفاظ على أصالة البحث العلمي</w:t>
      </w:r>
      <w:r w:rsidR="00DD781E" w:rsidRPr="001671F7">
        <w:rPr>
          <w:rFonts w:ascii="Simplified Arabic" w:eastAsia="Times New Roman" w:hAnsi="Simplified Arabic" w:cs="Simplified Arabic"/>
          <w:sz w:val="28"/>
          <w:szCs w:val="28"/>
          <w:rtl/>
          <w:lang w:eastAsia="fr-FR"/>
        </w:rPr>
        <w:t>،</w:t>
      </w:r>
      <w:r w:rsidR="004E2143" w:rsidRPr="001671F7">
        <w:rPr>
          <w:rFonts w:ascii="Simplified Arabic" w:eastAsia="Times New Roman" w:hAnsi="Simplified Arabic" w:cs="Simplified Arabic"/>
          <w:sz w:val="28"/>
          <w:szCs w:val="28"/>
          <w:rtl/>
          <w:lang w:eastAsia="fr-FR"/>
        </w:rPr>
        <w:t xml:space="preserve"> والمساهمة في تحقيق أخلاقيات البحث العلمي من خلال الحيلولة دون الوقوع في السرقة العلمية، ومن </w:t>
      </w:r>
      <w:r w:rsidR="004E2143" w:rsidRPr="001671F7">
        <w:rPr>
          <w:rFonts w:ascii="Simplified Arabic" w:eastAsia="Times New Roman" w:hAnsi="Simplified Arabic" w:cs="Simplified Arabic"/>
          <w:sz w:val="28"/>
          <w:szCs w:val="28"/>
          <w:rtl/>
          <w:lang w:eastAsia="fr-FR"/>
        </w:rPr>
        <w:lastRenderedPageBreak/>
        <w:t>ثمة الرفع من مستوى البحوث العلمية وجودتها نتيجة القضاء على الممارسات الداعمة للسرقة العلمية</w:t>
      </w:r>
      <w:r w:rsidR="00DD781E" w:rsidRPr="001671F7">
        <w:rPr>
          <w:rFonts w:ascii="Simplified Arabic" w:eastAsia="Times New Roman" w:hAnsi="Simplified Arabic" w:cs="Simplified Arabic"/>
          <w:sz w:val="28"/>
          <w:szCs w:val="28"/>
          <w:rtl/>
          <w:lang w:eastAsia="fr-FR"/>
        </w:rPr>
        <w:t>،</w:t>
      </w:r>
      <w:r w:rsidR="004E2143" w:rsidRPr="001671F7">
        <w:rPr>
          <w:rFonts w:ascii="Simplified Arabic" w:eastAsia="Times New Roman" w:hAnsi="Simplified Arabic" w:cs="Simplified Arabic"/>
          <w:sz w:val="28"/>
          <w:szCs w:val="28"/>
          <w:rtl/>
          <w:lang w:eastAsia="fr-FR"/>
        </w:rPr>
        <w:t xml:space="preserve"> والالتزام بضوابط الأمانة العلمية التي تعد صمام أمان حقيقي للباحث سواء كان طالبا أو أستاذا</w:t>
      </w:r>
      <w:r w:rsidR="00DD781E" w:rsidRPr="001671F7">
        <w:rPr>
          <w:rFonts w:ascii="Simplified Arabic" w:eastAsia="Times New Roman" w:hAnsi="Simplified Arabic" w:cs="Simplified Arabic"/>
          <w:sz w:val="28"/>
          <w:szCs w:val="28"/>
          <w:rtl/>
          <w:lang w:eastAsia="fr-FR"/>
        </w:rPr>
        <w:t xml:space="preserve"> لإنجاز بحوث علمية تتميّز بمستوى عال من الأصالة والنزاهة العلمية. </w:t>
      </w:r>
      <w:r w:rsidR="00DD781E" w:rsidRPr="001671F7">
        <w:rPr>
          <w:rStyle w:val="Appelnotedebasdep"/>
          <w:rFonts w:ascii="Simplified Arabic" w:eastAsia="Times New Roman" w:hAnsi="Simplified Arabic" w:cs="Simplified Arabic"/>
          <w:sz w:val="28"/>
          <w:szCs w:val="28"/>
          <w:rtl/>
          <w:lang w:eastAsia="fr-FR"/>
        </w:rPr>
        <w:footnoteReference w:id="24"/>
      </w:r>
    </w:p>
    <w:p w14:paraId="1FBEF96B" w14:textId="77777777" w:rsidR="00836FAD" w:rsidRPr="001671F7" w:rsidRDefault="00836FAD" w:rsidP="001671F7">
      <w:pPr>
        <w:autoSpaceDE w:val="0"/>
        <w:autoSpaceDN w:val="0"/>
        <w:bidi/>
        <w:adjustRightInd w:val="0"/>
        <w:spacing w:before="120" w:after="0" w:line="276" w:lineRule="auto"/>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الأمر الذي يستوجب العمل على التطبيق الفعلي لمواد القرار من خلال:</w:t>
      </w:r>
    </w:p>
    <w:p w14:paraId="54D5C30E" w14:textId="66F623D1" w:rsidR="00DD781E" w:rsidRPr="001671F7" w:rsidRDefault="00836FAD"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إدراج مقاييس ومواد الزامية تسهم في غرس وترسيخ أهداف البحث العلمي والنزاهة العلمية في ذهن الطالب.</w:t>
      </w:r>
    </w:p>
    <w:p w14:paraId="61B697DC" w14:textId="7CB4BAF2" w:rsidR="00836FAD" w:rsidRPr="001671F7" w:rsidRDefault="00836FAD"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العمل بكثافة لنشر التوعية والتحسيس بمخاطر السرقة العلمية في الأوساط الجامعية</w:t>
      </w:r>
      <w:r w:rsidR="00317B02" w:rsidRPr="001671F7">
        <w:rPr>
          <w:rFonts w:ascii="Simplified Arabic" w:eastAsia="Times New Roman" w:hAnsi="Simplified Arabic" w:cs="Simplified Arabic"/>
          <w:sz w:val="28"/>
          <w:szCs w:val="28"/>
          <w:rtl/>
          <w:lang w:eastAsia="fr-FR"/>
        </w:rPr>
        <w:t xml:space="preserve"> من خلال تنظيم الندوات والورشات العلمية.</w:t>
      </w:r>
    </w:p>
    <w:p w14:paraId="7B6F5B23" w14:textId="299E5027" w:rsidR="00836FAD" w:rsidRPr="001671F7" w:rsidRDefault="00836FAD"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تفعيل القوانين الرادعة والعقوبات لمن يخالف قواعد البحث العلمي، ويقع ضمن محاضير السرقة العلمية الموضحة في القرارات الوزارية.</w:t>
      </w:r>
    </w:p>
    <w:p w14:paraId="7A0856D5" w14:textId="0A3CDE26" w:rsidR="00836FAD" w:rsidRPr="001671F7" w:rsidRDefault="00836FAD"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العمل على تعزيز فواعل النزاهة العلمية في الأوساط الجامعية.</w:t>
      </w:r>
    </w:p>
    <w:p w14:paraId="0BC8E611" w14:textId="2101F188" w:rsidR="00836FAD" w:rsidRPr="001671F7" w:rsidRDefault="00836FAD"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وضع الضوابط الصارمة في الأبحاث العلمية خاصة مذكرات ورسائل وأطاريح التخرج.</w:t>
      </w:r>
    </w:p>
    <w:p w14:paraId="3D7A428A" w14:textId="52B84A03"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تفعيل البرمجيات الإلكترونية الكاشفة للسرقة العلمية.</w:t>
      </w:r>
    </w:p>
    <w:p w14:paraId="36305E7C" w14:textId="5FDF8CE4"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إ عمال أخلاقيات البحث العلمي وتطبيق قوانين الملكية الفكرية.</w:t>
      </w:r>
    </w:p>
    <w:p w14:paraId="78A57FD4" w14:textId="5A084955"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وضع المزيد من القوانين وإصدار المزيد من القرارات المساعدة في حصر هذه الظاهرة السلبية.</w:t>
      </w:r>
    </w:p>
    <w:p w14:paraId="47D4CEE7" w14:textId="27F30C57"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العمل على استحداث مجلس علمي وتقني يشرع مخرجات العملية البحثية في كل جامعة، يحمي الأبحاث من جهة ويحمي الباحثين من الوقوع في السرقة العلمية التي قد تهدد مستقبلهم.</w:t>
      </w:r>
    </w:p>
    <w:p w14:paraId="5C8F5963" w14:textId="4C21A65B"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 xml:space="preserve"> اتفاق الجامعات الجزائرية على دليل إرشادي يوحد القواعد المنهجية في إنجاز البحوث العلمية بكافة أشكالها ضمانا لعدم الوقوع في ال</w:t>
      </w:r>
      <w:r w:rsidR="00481A9A" w:rsidRPr="001671F7">
        <w:rPr>
          <w:rFonts w:ascii="Simplified Arabic" w:eastAsia="Times New Roman" w:hAnsi="Simplified Arabic" w:cs="Simplified Arabic"/>
          <w:sz w:val="28"/>
          <w:szCs w:val="28"/>
          <w:rtl/>
          <w:lang w:eastAsia="fr-FR"/>
        </w:rPr>
        <w:t>ا</w:t>
      </w:r>
      <w:r w:rsidRPr="001671F7">
        <w:rPr>
          <w:rFonts w:ascii="Simplified Arabic" w:eastAsia="Times New Roman" w:hAnsi="Simplified Arabic" w:cs="Simplified Arabic"/>
          <w:sz w:val="28"/>
          <w:szCs w:val="28"/>
          <w:rtl/>
          <w:lang w:eastAsia="fr-FR"/>
        </w:rPr>
        <w:t>ختلافات التوجيهية في التعليم الجامعي باعتبارها كانت أحد أسباب تفاقم عدم الدراية الجيدة بكيفية صياغة البحوث العلمية. وليكن لكل مجال واختصاص أكاديمي دليله المنهجي الموحد.</w:t>
      </w:r>
    </w:p>
    <w:p w14:paraId="7975F8FF" w14:textId="3323E51C"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تطبيق بعض القوانين بأثر رجعي لمن يحتل منصب حساس وثبت أنه ارتكب سرقة علمية شاملة في أبحاثه السابقة.</w:t>
      </w:r>
    </w:p>
    <w:p w14:paraId="11393CC0" w14:textId="4B7BD00F"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lastRenderedPageBreak/>
        <w:t xml:space="preserve">عدم التساهل مع السرقات الجزئية والبسيطة </w:t>
      </w:r>
      <w:r w:rsidR="00481A9A" w:rsidRPr="001671F7">
        <w:rPr>
          <w:rFonts w:ascii="Simplified Arabic" w:eastAsia="Times New Roman" w:hAnsi="Simplified Arabic" w:cs="Simplified Arabic"/>
          <w:sz w:val="28"/>
          <w:szCs w:val="28"/>
          <w:rtl/>
          <w:lang w:eastAsia="fr-FR"/>
        </w:rPr>
        <w:t>باعتبار أن</w:t>
      </w:r>
      <w:r w:rsidRPr="001671F7">
        <w:rPr>
          <w:rFonts w:ascii="Simplified Arabic" w:eastAsia="Times New Roman" w:hAnsi="Simplified Arabic" w:cs="Simplified Arabic"/>
          <w:sz w:val="28"/>
          <w:szCs w:val="28"/>
          <w:rtl/>
          <w:lang w:eastAsia="fr-FR"/>
        </w:rPr>
        <w:t xml:space="preserve"> من </w:t>
      </w:r>
      <w:r w:rsidR="00481A9A" w:rsidRPr="001671F7">
        <w:rPr>
          <w:rFonts w:ascii="Simplified Arabic" w:eastAsia="Times New Roman" w:hAnsi="Simplified Arabic" w:cs="Simplified Arabic"/>
          <w:sz w:val="28"/>
          <w:szCs w:val="28"/>
          <w:rtl/>
          <w:lang w:eastAsia="fr-FR"/>
        </w:rPr>
        <w:t>تجرأ على</w:t>
      </w:r>
      <w:r w:rsidRPr="001671F7">
        <w:rPr>
          <w:rFonts w:ascii="Simplified Arabic" w:eastAsia="Times New Roman" w:hAnsi="Simplified Arabic" w:cs="Simplified Arabic"/>
          <w:sz w:val="28"/>
          <w:szCs w:val="28"/>
          <w:rtl/>
          <w:lang w:eastAsia="fr-FR"/>
        </w:rPr>
        <w:t xml:space="preserve"> صغائر انتهاكات البحوث سيتجرأ مستقبلا على الكبائر منه.</w:t>
      </w:r>
    </w:p>
    <w:p w14:paraId="629BC087" w14:textId="7F9291D7" w:rsidR="00317B02" w:rsidRPr="001671F7" w:rsidRDefault="00317B02" w:rsidP="001671F7">
      <w:pPr>
        <w:pStyle w:val="Paragraphedeliste"/>
        <w:numPr>
          <w:ilvl w:val="0"/>
          <w:numId w:val="6"/>
        </w:numPr>
        <w:tabs>
          <w:tab w:val="clear" w:pos="720"/>
          <w:tab w:val="num" w:pos="283"/>
        </w:tabs>
        <w:autoSpaceDE w:val="0"/>
        <w:autoSpaceDN w:val="0"/>
        <w:bidi/>
        <w:adjustRightInd w:val="0"/>
        <w:spacing w:after="0" w:line="276" w:lineRule="auto"/>
        <w:ind w:left="141" w:firstLine="709"/>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لابد من إنشاء مركز رقابي مركزي مجهز بكافة التكنولوجيا المساعدة للتقليل من الظاهرة ولتعمل في</w:t>
      </w:r>
      <w:r w:rsidR="00481A9A" w:rsidRPr="001671F7">
        <w:rPr>
          <w:rFonts w:ascii="Simplified Arabic" w:eastAsia="Times New Roman" w:hAnsi="Simplified Arabic" w:cs="Simplified Arabic"/>
          <w:sz w:val="28"/>
          <w:szCs w:val="28"/>
          <w:rtl/>
          <w:lang w:eastAsia="fr-FR"/>
        </w:rPr>
        <w:t xml:space="preserve"> </w:t>
      </w:r>
      <w:r w:rsidRPr="001671F7">
        <w:rPr>
          <w:rFonts w:ascii="Simplified Arabic" w:eastAsia="Times New Roman" w:hAnsi="Simplified Arabic" w:cs="Simplified Arabic"/>
          <w:sz w:val="28"/>
          <w:szCs w:val="28"/>
          <w:rtl/>
          <w:lang w:eastAsia="fr-FR"/>
        </w:rPr>
        <w:t>نفس الوقت ك</w:t>
      </w:r>
      <w:r w:rsidR="00481A9A" w:rsidRPr="001671F7">
        <w:rPr>
          <w:rFonts w:ascii="Simplified Arabic" w:eastAsia="Times New Roman" w:hAnsi="Simplified Arabic" w:cs="Simplified Arabic"/>
          <w:sz w:val="28"/>
          <w:szCs w:val="28"/>
          <w:rtl/>
          <w:lang w:eastAsia="fr-FR"/>
        </w:rPr>
        <w:t>أ</w:t>
      </w:r>
      <w:r w:rsidRPr="001671F7">
        <w:rPr>
          <w:rFonts w:ascii="Simplified Arabic" w:eastAsia="Times New Roman" w:hAnsi="Simplified Arabic" w:cs="Simplified Arabic"/>
          <w:sz w:val="28"/>
          <w:szCs w:val="28"/>
          <w:rtl/>
          <w:lang w:eastAsia="fr-FR"/>
        </w:rPr>
        <w:t>داة تحفيز للباح</w:t>
      </w:r>
      <w:r w:rsidR="00481A9A" w:rsidRPr="001671F7">
        <w:rPr>
          <w:rFonts w:ascii="Simplified Arabic" w:eastAsia="Times New Roman" w:hAnsi="Simplified Arabic" w:cs="Simplified Arabic"/>
          <w:sz w:val="28"/>
          <w:szCs w:val="28"/>
          <w:rtl/>
          <w:lang w:eastAsia="fr-FR"/>
        </w:rPr>
        <w:t>ث</w:t>
      </w:r>
      <w:r w:rsidRPr="001671F7">
        <w:rPr>
          <w:rFonts w:ascii="Simplified Arabic" w:eastAsia="Times New Roman" w:hAnsi="Simplified Arabic" w:cs="Simplified Arabic"/>
          <w:sz w:val="28"/>
          <w:szCs w:val="28"/>
          <w:rtl/>
          <w:lang w:eastAsia="fr-FR"/>
        </w:rPr>
        <w:t xml:space="preserve">ين الجادين </w:t>
      </w:r>
      <w:r w:rsidR="00481A9A" w:rsidRPr="001671F7">
        <w:rPr>
          <w:rFonts w:ascii="Simplified Arabic" w:eastAsia="Times New Roman" w:hAnsi="Simplified Arabic" w:cs="Simplified Arabic"/>
          <w:sz w:val="28"/>
          <w:szCs w:val="28"/>
          <w:rtl/>
          <w:lang w:eastAsia="fr-FR"/>
        </w:rPr>
        <w:t>ل</w:t>
      </w:r>
      <w:r w:rsidRPr="001671F7">
        <w:rPr>
          <w:rFonts w:ascii="Simplified Arabic" w:eastAsia="Times New Roman" w:hAnsi="Simplified Arabic" w:cs="Simplified Arabic"/>
          <w:sz w:val="28"/>
          <w:szCs w:val="28"/>
          <w:rtl/>
          <w:lang w:eastAsia="fr-FR"/>
        </w:rPr>
        <w:t>إنجاز أعمالهم العلمية وهم مطمئنين ع</w:t>
      </w:r>
      <w:r w:rsidR="00481A9A" w:rsidRPr="001671F7">
        <w:rPr>
          <w:rFonts w:ascii="Simplified Arabic" w:eastAsia="Times New Roman" w:hAnsi="Simplified Arabic" w:cs="Simplified Arabic"/>
          <w:sz w:val="28"/>
          <w:szCs w:val="28"/>
          <w:rtl/>
          <w:lang w:eastAsia="fr-FR"/>
        </w:rPr>
        <w:t>لى</w:t>
      </w:r>
      <w:r w:rsidRPr="001671F7">
        <w:rPr>
          <w:rFonts w:ascii="Simplified Arabic" w:eastAsia="Times New Roman" w:hAnsi="Simplified Arabic" w:cs="Simplified Arabic"/>
          <w:sz w:val="28"/>
          <w:szCs w:val="28"/>
          <w:rtl/>
          <w:lang w:eastAsia="fr-FR"/>
        </w:rPr>
        <w:t xml:space="preserve"> حمياتها من السرقة.</w:t>
      </w:r>
      <w:r w:rsidR="00481A9A" w:rsidRPr="001671F7">
        <w:rPr>
          <w:rStyle w:val="Appelnotedebasdep"/>
          <w:rFonts w:ascii="Simplified Arabic" w:eastAsia="Times New Roman" w:hAnsi="Simplified Arabic" w:cs="Simplified Arabic"/>
          <w:sz w:val="28"/>
          <w:szCs w:val="28"/>
          <w:rtl/>
          <w:lang w:eastAsia="fr-FR"/>
        </w:rPr>
        <w:footnoteReference w:id="25"/>
      </w:r>
    </w:p>
    <w:p w14:paraId="34F1DA98" w14:textId="2C6E1059" w:rsidR="00481A9A" w:rsidRPr="001671F7" w:rsidRDefault="00481A9A" w:rsidP="001671F7">
      <w:pPr>
        <w:autoSpaceDE w:val="0"/>
        <w:autoSpaceDN w:val="0"/>
        <w:bidi/>
        <w:adjustRightInd w:val="0"/>
        <w:spacing w:after="0" w:line="276" w:lineRule="auto"/>
        <w:jc w:val="lowKashida"/>
        <w:rPr>
          <w:rFonts w:ascii="Simplified Arabic" w:eastAsia="Times New Roman" w:hAnsi="Simplified Arabic" w:cs="Simplified Arabic"/>
          <w:b/>
          <w:bCs/>
          <w:sz w:val="28"/>
          <w:szCs w:val="28"/>
          <w:rtl/>
          <w:lang w:eastAsia="fr-FR"/>
        </w:rPr>
      </w:pPr>
      <w:r w:rsidRPr="001671F7">
        <w:rPr>
          <w:rFonts w:ascii="Simplified Arabic" w:eastAsia="Times New Roman" w:hAnsi="Simplified Arabic" w:cs="Simplified Arabic"/>
          <w:b/>
          <w:bCs/>
          <w:sz w:val="28"/>
          <w:szCs w:val="28"/>
          <w:rtl/>
          <w:lang w:eastAsia="fr-FR"/>
        </w:rPr>
        <w:t xml:space="preserve">خاتمة </w:t>
      </w:r>
    </w:p>
    <w:p w14:paraId="1575FAC7" w14:textId="6F8440AC" w:rsidR="00481A9A" w:rsidRPr="001671F7" w:rsidRDefault="00481A9A" w:rsidP="001671F7">
      <w:pPr>
        <w:autoSpaceDE w:val="0"/>
        <w:autoSpaceDN w:val="0"/>
        <w:bidi/>
        <w:adjustRightInd w:val="0"/>
        <w:spacing w:after="0" w:line="276" w:lineRule="auto"/>
        <w:ind w:firstLine="567"/>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في ختام ورقتنا البحث، ومن خلال دراستنا لمضمون القرار 1082، يتضح أن المشرع الجزائري لم يتعامل مع مسألة السرقة العلمية بوصفها مجرد مخالفة أكاديمية عابرة، بل اعتبرها تهديدا جوهريا لمصداقية المنظومة البحثية وسمعة المؤسسات الجامعية،  حيث أنها عائقا أمام التنمية العلمية الحقيقية، وقد جاء القرار ليؤسس لإطار قانوني منظم يهدف إلى حماية البحث العلمي عبر وضع قواعد واضحة للوقاية، وإجراءات دقيقة للكشف والمعالجة، وجزاءات محددة للردع، بما يضمن توازنا بين حماية حقوق المؤلف والباحث من جهة، والحفاظ على بيئة أكاديمية نزيهة من جهة أخرى.</w:t>
      </w:r>
      <w:r w:rsidR="00A0240E">
        <w:rPr>
          <w:rFonts w:ascii="Simplified Arabic" w:eastAsia="Times New Roman" w:hAnsi="Simplified Arabic" w:cs="Simplified Arabic" w:hint="cs"/>
          <w:sz w:val="28"/>
          <w:szCs w:val="28"/>
          <w:rtl/>
          <w:lang w:eastAsia="fr-FR"/>
        </w:rPr>
        <w:t xml:space="preserve"> </w:t>
      </w:r>
      <w:r w:rsidRPr="001671F7">
        <w:rPr>
          <w:rFonts w:ascii="Simplified Arabic" w:eastAsia="Times New Roman" w:hAnsi="Simplified Arabic" w:cs="Simplified Arabic"/>
          <w:sz w:val="28"/>
          <w:szCs w:val="28"/>
          <w:rtl/>
          <w:lang w:eastAsia="fr-FR"/>
        </w:rPr>
        <w:t>الأمر الذي يعكس وعيا مؤسسيا بأهمية النزاهة العلمية كشرط أساسي لتحقيق الجودة، وضمان استدامة التطور المعرفي، وتكريس ثقة المجتمع في المخرجات البحثية.</w:t>
      </w:r>
    </w:p>
    <w:p w14:paraId="3DF79E25" w14:textId="4437EBC7" w:rsidR="00481A9A" w:rsidRPr="001671F7" w:rsidRDefault="00481A9A" w:rsidP="00A0240E">
      <w:pPr>
        <w:autoSpaceDE w:val="0"/>
        <w:autoSpaceDN w:val="0"/>
        <w:bidi/>
        <w:adjustRightInd w:val="0"/>
        <w:spacing w:after="0" w:line="276" w:lineRule="auto"/>
        <w:jc w:val="lowKashida"/>
        <w:rPr>
          <w:rFonts w:ascii="Simplified Arabic" w:eastAsia="Times New Roman" w:hAnsi="Simplified Arabic" w:cs="Simplified Arabic"/>
          <w:sz w:val="28"/>
          <w:szCs w:val="28"/>
          <w:rtl/>
          <w:lang w:eastAsia="fr-FR"/>
        </w:rPr>
      </w:pPr>
      <w:r w:rsidRPr="001671F7">
        <w:rPr>
          <w:rFonts w:ascii="Simplified Arabic" w:eastAsia="Times New Roman" w:hAnsi="Simplified Arabic" w:cs="Simplified Arabic"/>
          <w:sz w:val="28"/>
          <w:szCs w:val="28"/>
          <w:rtl/>
          <w:lang w:eastAsia="fr-FR"/>
        </w:rPr>
        <w:t xml:space="preserve">خلصت الدراسة إلى جملة من النتائج، نوردها فيما يلي: </w:t>
      </w:r>
    </w:p>
    <w:p w14:paraId="305CFD46" w14:textId="0614A6F0" w:rsidR="00481A9A" w:rsidRPr="001671F7" w:rsidRDefault="00481A9A" w:rsidP="001671F7">
      <w:pPr>
        <w:pStyle w:val="Paragraphedeliste"/>
        <w:numPr>
          <w:ilvl w:val="0"/>
          <w:numId w:val="6"/>
        </w:numPr>
        <w:autoSpaceDE w:val="0"/>
        <w:autoSpaceDN w:val="0"/>
        <w:bidi/>
        <w:adjustRightInd w:val="0"/>
        <w:spacing w:after="0" w:line="276" w:lineRule="auto"/>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 xml:space="preserve">تمثل السرقة العلمية </w:t>
      </w:r>
      <w:r w:rsidR="00F12189" w:rsidRPr="001671F7">
        <w:rPr>
          <w:rFonts w:ascii="Simplified Arabic" w:eastAsia="Times New Roman" w:hAnsi="Simplified Arabic" w:cs="Simplified Arabic"/>
          <w:sz w:val="28"/>
          <w:szCs w:val="28"/>
          <w:rtl/>
          <w:lang w:eastAsia="fr-FR"/>
        </w:rPr>
        <w:t>آفة خطيرة تقوض أسس البحث العلمي، وتعكس انحراف الباحث عن قيم النزاهة والأمانة الفكرية.</w:t>
      </w:r>
    </w:p>
    <w:p w14:paraId="61550759" w14:textId="6DB17909" w:rsidR="00F12189" w:rsidRPr="001671F7" w:rsidRDefault="00F12189" w:rsidP="001671F7">
      <w:pPr>
        <w:pStyle w:val="Paragraphedeliste"/>
        <w:numPr>
          <w:ilvl w:val="0"/>
          <w:numId w:val="6"/>
        </w:numPr>
        <w:autoSpaceDE w:val="0"/>
        <w:autoSpaceDN w:val="0"/>
        <w:bidi/>
        <w:adjustRightInd w:val="0"/>
        <w:spacing w:after="0" w:line="276" w:lineRule="auto"/>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تعد الأمانة العلمية الركيزة الجوهرية التي يقوم عليها البحث العلمي الرصين.</w:t>
      </w:r>
    </w:p>
    <w:p w14:paraId="072DE59E" w14:textId="28013479" w:rsidR="00F12189" w:rsidRPr="001671F7" w:rsidRDefault="00F12189" w:rsidP="001671F7">
      <w:pPr>
        <w:pStyle w:val="Paragraphedeliste"/>
        <w:numPr>
          <w:ilvl w:val="0"/>
          <w:numId w:val="6"/>
        </w:numPr>
        <w:autoSpaceDE w:val="0"/>
        <w:autoSpaceDN w:val="0"/>
        <w:bidi/>
        <w:adjustRightInd w:val="0"/>
        <w:spacing w:after="0" w:line="276" w:lineRule="auto"/>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يمثل القرار 1082 مرجعا قانونيا أساسيا لترسيخ قيم النزاهة والشفافية في الوسط الجامعي.</w:t>
      </w:r>
    </w:p>
    <w:p w14:paraId="3CB3BC13" w14:textId="003669E4" w:rsidR="00F12189" w:rsidRPr="001671F7" w:rsidRDefault="00F12189" w:rsidP="001671F7">
      <w:pPr>
        <w:pStyle w:val="Paragraphedeliste"/>
        <w:numPr>
          <w:ilvl w:val="0"/>
          <w:numId w:val="6"/>
        </w:numPr>
        <w:autoSpaceDE w:val="0"/>
        <w:autoSpaceDN w:val="0"/>
        <w:bidi/>
        <w:adjustRightInd w:val="0"/>
        <w:spacing w:after="0" w:line="276" w:lineRule="auto"/>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يتسم القرار بالشمولية بما تضمنه من تدابير وقائية، واجراءات إجرائية وعقابية لمكافحة السرقة العلمية.</w:t>
      </w:r>
    </w:p>
    <w:p w14:paraId="37692809" w14:textId="17D32B9E" w:rsidR="00F12189" w:rsidRPr="001671F7" w:rsidRDefault="00F12189" w:rsidP="001671F7">
      <w:pPr>
        <w:pStyle w:val="Paragraphedeliste"/>
        <w:numPr>
          <w:ilvl w:val="0"/>
          <w:numId w:val="6"/>
        </w:numPr>
        <w:autoSpaceDE w:val="0"/>
        <w:autoSpaceDN w:val="0"/>
        <w:bidi/>
        <w:adjustRightInd w:val="0"/>
        <w:spacing w:after="0" w:line="276" w:lineRule="auto"/>
        <w:contextualSpacing w:val="0"/>
        <w:jc w:val="lowKashida"/>
        <w:rPr>
          <w:rFonts w:ascii="Simplified Arabic" w:eastAsia="Times New Roman" w:hAnsi="Simplified Arabic" w:cs="Simplified Arabic"/>
          <w:sz w:val="28"/>
          <w:szCs w:val="28"/>
          <w:lang w:eastAsia="fr-FR"/>
        </w:rPr>
      </w:pPr>
      <w:r w:rsidRPr="001671F7">
        <w:rPr>
          <w:rFonts w:ascii="Simplified Arabic" w:eastAsia="Times New Roman" w:hAnsi="Simplified Arabic" w:cs="Simplified Arabic"/>
          <w:sz w:val="28"/>
          <w:szCs w:val="28"/>
          <w:rtl/>
          <w:lang w:eastAsia="fr-FR"/>
        </w:rPr>
        <w:t>إن التطبيق الفعلي لأحكام القرار يسهم بفاعلية في الارتقاء بجودة البحث العلمي، وترسيخ نزاهة الباحث الأكاديمي.</w:t>
      </w:r>
    </w:p>
    <w:p w14:paraId="0CA92F10" w14:textId="77777777" w:rsidR="001671F7" w:rsidRDefault="001671F7" w:rsidP="001671F7">
      <w:pPr>
        <w:autoSpaceDE w:val="0"/>
        <w:autoSpaceDN w:val="0"/>
        <w:bidi/>
        <w:adjustRightInd w:val="0"/>
        <w:spacing w:before="120" w:after="0" w:line="276" w:lineRule="auto"/>
        <w:jc w:val="lowKashida"/>
        <w:rPr>
          <w:rFonts w:ascii="Simplified Arabic" w:eastAsia="Times New Roman" w:hAnsi="Simplified Arabic" w:cs="Simplified Arabic"/>
          <w:b/>
          <w:bCs/>
          <w:sz w:val="28"/>
          <w:szCs w:val="28"/>
          <w:rtl/>
          <w:lang w:eastAsia="fr-FR"/>
        </w:rPr>
      </w:pPr>
    </w:p>
    <w:p w14:paraId="1B3D007A" w14:textId="517F1F8D" w:rsidR="00F12189" w:rsidRPr="001671F7" w:rsidRDefault="00F12189" w:rsidP="001671F7">
      <w:pPr>
        <w:autoSpaceDE w:val="0"/>
        <w:autoSpaceDN w:val="0"/>
        <w:bidi/>
        <w:adjustRightInd w:val="0"/>
        <w:spacing w:before="120" w:after="0" w:line="276" w:lineRule="auto"/>
        <w:jc w:val="lowKashida"/>
        <w:rPr>
          <w:rFonts w:ascii="Simplified Arabic" w:eastAsia="Times New Roman" w:hAnsi="Simplified Arabic" w:cs="Simplified Arabic"/>
          <w:b/>
          <w:bCs/>
          <w:sz w:val="28"/>
          <w:szCs w:val="28"/>
          <w:rtl/>
          <w:lang w:eastAsia="fr-FR"/>
        </w:rPr>
      </w:pPr>
      <w:r w:rsidRPr="001671F7">
        <w:rPr>
          <w:rFonts w:ascii="Simplified Arabic" w:eastAsia="Times New Roman" w:hAnsi="Simplified Arabic" w:cs="Simplified Arabic"/>
          <w:b/>
          <w:bCs/>
          <w:sz w:val="28"/>
          <w:szCs w:val="28"/>
          <w:rtl/>
          <w:lang w:eastAsia="fr-FR"/>
        </w:rPr>
        <w:lastRenderedPageBreak/>
        <w:t>قائمة المراجع</w:t>
      </w:r>
    </w:p>
    <w:p w14:paraId="4505D08C"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rPr>
      </w:pPr>
      <w:r w:rsidRPr="001671F7">
        <w:rPr>
          <w:rFonts w:ascii="Simplified Arabic" w:hAnsi="Simplified Arabic" w:cs="Simplified Arabic"/>
          <w:sz w:val="28"/>
          <w:szCs w:val="28"/>
          <w:rtl/>
        </w:rPr>
        <w:t>إحسان بوقعدة، نوال زغينة، آليات الحماية من السرقات العلمية في البحث العلمي بين التكنولوجيا، التشريع والأخلاقيات، مجلة دفاتر المخبر، المجلد19، العدد 2024،02.</w:t>
      </w:r>
    </w:p>
    <w:p w14:paraId="0B1E617B"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الأمر رقم03 -05، المؤرخ في 19 جويلية 2003، المتعلق بحقوق المؤلف والحقوق المجاورة، الجريدة الرسمية عدد 44، المؤرخة في 23 / 7 / 2003.</w:t>
      </w:r>
    </w:p>
    <w:p w14:paraId="278E5E43"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بلخضر طيفور، التدابير الوقائية والقانونية للحماية من السرقة العلمية - قراءة للقرار الوزاري رقم 1082 لسنة 2020، مجلة البحوث في الحقوق والعلوم السياسية، المجلد07، العدد 2021،02.</w:t>
      </w:r>
    </w:p>
    <w:p w14:paraId="1BC2FB1F"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رزيق بخوش، مفهوم السرقة العلمية وصورها في القانون الجزائري، مجلة الباحث للدراسات الأكاديمية، المجلد10، العدد 01، جانفي 2023.</w:t>
      </w:r>
    </w:p>
    <w:p w14:paraId="22289261"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rPr>
        <w:t>زينب الأشوح، طرق وأساليب البحث العلمي وأهم ركائزه، القاهرة: المجموعة العربية للتدريب والنشر، 2016.</w:t>
      </w:r>
    </w:p>
    <w:p w14:paraId="09845CF9"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سهيلة بوخميس، حسام بوحجر، الجزاءات الإدارية كآلية للحد من السرقة العلمية: قراءة تحليلية للقرار 1082 المؤرخ في 27 ديسمبر 2020، مجلة دائرة البحوث والدراسات القانونية والسياسية، المجلد 6، العدد 1، جانفي2022.</w:t>
      </w:r>
    </w:p>
    <w:p w14:paraId="35EF65BE"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شهر زاد بناني، فاطمة الزهراء بن يحيى، الأمانة العلمية بين الترسيخ الأخلاقي وحقوق الملكية الفكرية، دراسات معاصرة، المجلد 04، العدد01، أفريل 2020.</w:t>
      </w:r>
    </w:p>
    <w:p w14:paraId="3C1F0716"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rPr>
        <w:t>عبد الحكيم طويلب، عبد الرزاق علا،</w:t>
      </w:r>
      <w:r w:rsidRPr="001671F7">
        <w:rPr>
          <w:rFonts w:ascii="Simplified Arabic" w:hAnsi="Simplified Arabic" w:cs="Simplified Arabic"/>
          <w:sz w:val="28"/>
          <w:szCs w:val="28"/>
        </w:rPr>
        <w:t xml:space="preserve"> </w:t>
      </w:r>
      <w:r w:rsidRPr="001671F7">
        <w:rPr>
          <w:rFonts w:ascii="Simplified Arabic" w:hAnsi="Simplified Arabic" w:cs="Simplified Arabic"/>
          <w:sz w:val="28"/>
          <w:szCs w:val="28"/>
          <w:rtl/>
        </w:rPr>
        <w:t xml:space="preserve">أخلاقيات الباحث وأثرها على جودة البحث العلمي، </w:t>
      </w:r>
      <w:r w:rsidRPr="001671F7">
        <w:rPr>
          <w:rFonts w:ascii="Simplified Arabic" w:hAnsi="Simplified Arabic" w:cs="Simplified Arabic"/>
          <w:sz w:val="28"/>
          <w:szCs w:val="28"/>
          <w:rtl/>
          <w:lang w:bidi="ar-DZ"/>
        </w:rPr>
        <w:t>مجلة بحوث سيميائية، المجلد 10، العدد18، أكتوبر 2023.</w:t>
      </w:r>
    </w:p>
    <w:p w14:paraId="0D5FA166" w14:textId="77777777" w:rsidR="00717538" w:rsidRPr="001671F7"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tl/>
          <w:lang w:bidi="ar-DZ"/>
        </w:rPr>
      </w:pPr>
      <w:r w:rsidRPr="001671F7">
        <w:rPr>
          <w:rFonts w:ascii="Simplified Arabic" w:hAnsi="Simplified Arabic" w:cs="Simplified Arabic"/>
          <w:sz w:val="28"/>
          <w:szCs w:val="28"/>
          <w:rtl/>
          <w:lang w:bidi="ar-DZ"/>
        </w:rPr>
        <w:t>القرار رقم 1082 المؤرخ في 27 ديسمبر 2020 المحدد للقواعد المتعلقة بالوقاية من السرقة العلمية ومكافحتها.</w:t>
      </w:r>
    </w:p>
    <w:p w14:paraId="28BF87B2" w14:textId="10618A8E" w:rsidR="00717538"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rPr>
      </w:pPr>
      <w:r w:rsidRPr="001671F7">
        <w:rPr>
          <w:rFonts w:ascii="Simplified Arabic" w:hAnsi="Simplified Arabic" w:cs="Simplified Arabic"/>
          <w:sz w:val="28"/>
          <w:szCs w:val="28"/>
          <w:rtl/>
        </w:rPr>
        <w:t>ميثاق الأخلاقيات والآداب الجامعية، أوت 2023.</w:t>
      </w:r>
    </w:p>
    <w:p w14:paraId="090D2F0C" w14:textId="4421A75A" w:rsidR="000E64AC" w:rsidRPr="001671F7" w:rsidRDefault="000E64AC" w:rsidP="000E64AC">
      <w:pPr>
        <w:pStyle w:val="Notedebasdepage"/>
        <w:numPr>
          <w:ilvl w:val="0"/>
          <w:numId w:val="16"/>
        </w:numPr>
        <w:bidi/>
        <w:spacing w:line="276" w:lineRule="auto"/>
        <w:ind w:left="0" w:firstLine="0"/>
        <w:jc w:val="lowKashida"/>
        <w:rPr>
          <w:rFonts w:ascii="Simplified Arabic" w:hAnsi="Simplified Arabic" w:cs="Simplified Arabic"/>
          <w:sz w:val="28"/>
          <w:szCs w:val="28"/>
          <w:rtl/>
        </w:rPr>
      </w:pPr>
      <w:r w:rsidRPr="000E64AC">
        <w:rPr>
          <w:rFonts w:ascii="Simplified Arabic" w:hAnsi="Simplified Arabic" w:cs="Simplified Arabic"/>
          <w:sz w:val="28"/>
          <w:szCs w:val="28"/>
          <w:rtl/>
        </w:rPr>
        <w:t xml:space="preserve">   ليلة آيت وراس، الحماية القانونية للبحث العلمي من السرقة، مجلة الصحة العقلية والعلوم العصبية، المجلد03، العدد06، ديسمبر 2021</w:t>
      </w:r>
      <w:r>
        <w:rPr>
          <w:rFonts w:ascii="Simplified Arabic" w:hAnsi="Simplified Arabic" w:cs="Simplified Arabic" w:hint="cs"/>
          <w:sz w:val="28"/>
          <w:szCs w:val="28"/>
          <w:rtl/>
        </w:rPr>
        <w:t>.</w:t>
      </w:r>
    </w:p>
    <w:p w14:paraId="56C56FA2" w14:textId="524A6165" w:rsidR="00717538" w:rsidRDefault="00717538" w:rsidP="00717538">
      <w:pPr>
        <w:pStyle w:val="Notedebasdepage"/>
        <w:numPr>
          <w:ilvl w:val="0"/>
          <w:numId w:val="16"/>
        </w:numPr>
        <w:bidi/>
        <w:spacing w:line="276" w:lineRule="auto"/>
        <w:ind w:left="0" w:firstLine="0"/>
        <w:jc w:val="lowKashida"/>
        <w:rPr>
          <w:rFonts w:ascii="Simplified Arabic" w:hAnsi="Simplified Arabic" w:cs="Simplified Arabic"/>
          <w:sz w:val="28"/>
          <w:szCs w:val="28"/>
          <w:lang w:bidi="ar-DZ"/>
        </w:rPr>
      </w:pPr>
      <w:r w:rsidRPr="001671F7">
        <w:rPr>
          <w:rFonts w:ascii="Simplified Arabic" w:hAnsi="Simplified Arabic" w:cs="Simplified Arabic"/>
          <w:sz w:val="28"/>
          <w:szCs w:val="28"/>
          <w:rtl/>
          <w:lang w:bidi="ar-DZ"/>
        </w:rPr>
        <w:t>وحيدة بوقدح بديسي، مواثيق أخلاقيات البحث العلمي بين الالتزام الذاتي والالزام القانوني، مجلة علوم الانسان والمجتمع، المجلد 13، العدد04، ديسمبر 2024.</w:t>
      </w:r>
    </w:p>
    <w:p w14:paraId="0A874F0A" w14:textId="08D0DFBB" w:rsidR="00717538" w:rsidRPr="00027C83" w:rsidRDefault="00717538" w:rsidP="00987C3F">
      <w:pPr>
        <w:pStyle w:val="Notedebasdepage"/>
        <w:numPr>
          <w:ilvl w:val="0"/>
          <w:numId w:val="16"/>
        </w:numPr>
        <w:spacing w:before="120" w:line="276" w:lineRule="auto"/>
        <w:ind w:left="0" w:firstLine="0"/>
        <w:jc w:val="lowKashida"/>
        <w:rPr>
          <w:rFonts w:ascii="Simplified Arabic" w:hAnsi="Simplified Arabic" w:cs="Simplified Arabic"/>
          <w:sz w:val="28"/>
          <w:szCs w:val="28"/>
          <w:rtl/>
          <w:lang w:bidi="ar-DZ"/>
        </w:rPr>
      </w:pPr>
      <w:r w:rsidRPr="00027C83">
        <w:rPr>
          <w:rFonts w:asciiTheme="majorBidi" w:hAnsiTheme="majorBidi" w:cstheme="majorBidi"/>
          <w:sz w:val="24"/>
          <w:szCs w:val="24"/>
          <w:lang w:bidi="ar-DZ"/>
        </w:rPr>
        <w:t>Fredrick Lamson Whiteny, The Elements Of Research, 3</w:t>
      </w:r>
      <w:r w:rsidRPr="00027C83">
        <w:rPr>
          <w:rFonts w:asciiTheme="majorBidi" w:hAnsiTheme="majorBidi" w:cstheme="majorBidi"/>
          <w:sz w:val="24"/>
          <w:szCs w:val="24"/>
          <w:vertAlign w:val="superscript"/>
          <w:lang w:bidi="ar-DZ"/>
        </w:rPr>
        <w:t>rd</w:t>
      </w:r>
      <w:r w:rsidRPr="00027C83">
        <w:rPr>
          <w:rFonts w:asciiTheme="majorBidi" w:hAnsiTheme="majorBidi" w:cstheme="majorBidi"/>
          <w:sz w:val="24"/>
          <w:szCs w:val="24"/>
          <w:lang w:bidi="ar-DZ"/>
        </w:rPr>
        <w:t xml:space="preserve"> Edition,</w:t>
      </w:r>
      <w:r w:rsidRPr="00027C83">
        <w:rPr>
          <w:rFonts w:asciiTheme="majorBidi" w:hAnsiTheme="majorBidi" w:cstheme="majorBidi"/>
          <w:sz w:val="24"/>
          <w:szCs w:val="24"/>
        </w:rPr>
        <w:t xml:space="preserve"> </w:t>
      </w:r>
      <w:r w:rsidRPr="00027C83">
        <w:rPr>
          <w:rFonts w:asciiTheme="majorBidi" w:hAnsiTheme="majorBidi" w:cstheme="majorBidi"/>
          <w:sz w:val="24"/>
          <w:szCs w:val="24"/>
          <w:lang w:bidi="ar-DZ"/>
        </w:rPr>
        <w:t>United States,</w:t>
      </w:r>
      <w:r w:rsidRPr="00027C83">
        <w:rPr>
          <w:rFonts w:asciiTheme="majorBidi" w:hAnsiTheme="majorBidi" w:cstheme="majorBidi"/>
          <w:sz w:val="24"/>
          <w:szCs w:val="24"/>
        </w:rPr>
        <w:t xml:space="preserve"> </w:t>
      </w:r>
      <w:r w:rsidRPr="00027C83">
        <w:rPr>
          <w:rFonts w:asciiTheme="majorBidi" w:hAnsiTheme="majorBidi" w:cstheme="majorBidi"/>
          <w:sz w:val="24"/>
          <w:szCs w:val="24"/>
          <w:lang w:bidi="ar-DZ"/>
        </w:rPr>
        <w:t>Prentice‑Hall, 1950</w:t>
      </w:r>
      <w:r w:rsidR="00027C83">
        <w:rPr>
          <w:rFonts w:asciiTheme="majorBidi" w:hAnsiTheme="majorBidi" w:cstheme="majorBidi" w:hint="cs"/>
          <w:sz w:val="24"/>
          <w:szCs w:val="24"/>
          <w:rtl/>
          <w:lang w:bidi="ar-DZ"/>
        </w:rPr>
        <w:t>.</w:t>
      </w:r>
    </w:p>
    <w:sectPr w:rsidR="00717538" w:rsidRPr="00027C83" w:rsidSect="00EE5D89">
      <w:footerReference w:type="default" r:id="rId11"/>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820FD" w14:textId="77777777" w:rsidR="005066DE" w:rsidRDefault="005066DE" w:rsidP="00930969">
      <w:pPr>
        <w:spacing w:after="0" w:line="240" w:lineRule="auto"/>
      </w:pPr>
      <w:r>
        <w:separator/>
      </w:r>
    </w:p>
  </w:endnote>
  <w:endnote w:type="continuationSeparator" w:id="0">
    <w:p w14:paraId="474B62BE" w14:textId="77777777" w:rsidR="005066DE" w:rsidRDefault="005066DE" w:rsidP="0093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84110"/>
      <w:docPartObj>
        <w:docPartGallery w:val="Page Numbers (Bottom of Page)"/>
        <w:docPartUnique/>
      </w:docPartObj>
    </w:sdtPr>
    <w:sdtEndPr/>
    <w:sdtContent>
      <w:p w14:paraId="1D26173A" w14:textId="07A4445A" w:rsidR="00EC5706" w:rsidRDefault="00EC5706">
        <w:pPr>
          <w:pStyle w:val="Pieddepage"/>
        </w:pPr>
        <w:r>
          <w:fldChar w:fldCharType="begin"/>
        </w:r>
        <w:r>
          <w:instrText>PAGE   \* MERGEFORMAT</w:instrText>
        </w:r>
        <w:r>
          <w:fldChar w:fldCharType="separate"/>
        </w:r>
        <w:r>
          <w:t>2</w:t>
        </w:r>
        <w:r>
          <w:fldChar w:fldCharType="end"/>
        </w:r>
      </w:p>
    </w:sdtContent>
  </w:sdt>
  <w:p w14:paraId="7F09AF8C" w14:textId="77777777" w:rsidR="00EC5706" w:rsidRDefault="00EC570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6239C" w14:textId="77777777" w:rsidR="005066DE" w:rsidRDefault="005066DE" w:rsidP="007B07AE">
      <w:pPr>
        <w:bidi/>
        <w:spacing w:after="0" w:line="240" w:lineRule="auto"/>
      </w:pPr>
      <w:r>
        <w:separator/>
      </w:r>
    </w:p>
  </w:footnote>
  <w:footnote w:type="continuationSeparator" w:id="0">
    <w:p w14:paraId="41A81B29" w14:textId="77777777" w:rsidR="005066DE" w:rsidRDefault="005066DE" w:rsidP="00930969">
      <w:pPr>
        <w:spacing w:after="0" w:line="240" w:lineRule="auto"/>
      </w:pPr>
      <w:r>
        <w:continuationSeparator/>
      </w:r>
    </w:p>
  </w:footnote>
  <w:footnote w:id="1">
    <w:p w14:paraId="1C7FAE85" w14:textId="77777777" w:rsidR="00930969" w:rsidRPr="001671F7" w:rsidRDefault="00930969"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rPr>
        <w:t xml:space="preserve"> زينب الأشوح، طرق وأساليب البحث العلمي وأهم ركائزه، القاهرة: المجموعة العربية للتدريب والنشر، 2016، ص 39.</w:t>
      </w:r>
    </w:p>
  </w:footnote>
  <w:footnote w:id="2">
    <w:p w14:paraId="3601F79A" w14:textId="77777777" w:rsidR="00F203F9" w:rsidRPr="001671F7" w:rsidRDefault="00F203F9" w:rsidP="001671F7">
      <w:pPr>
        <w:pStyle w:val="Notedebasdepage"/>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Theme="majorBidi" w:hAnsiTheme="majorBidi" w:cstheme="majorBidi"/>
          <w:sz w:val="20"/>
          <w:szCs w:val="20"/>
          <w:lang w:bidi="ar-DZ"/>
        </w:rPr>
        <w:t>Fredrick Lamson Whiteny, The Elements Of Research, 3</w:t>
      </w:r>
      <w:r w:rsidRPr="001671F7">
        <w:rPr>
          <w:rFonts w:asciiTheme="majorBidi" w:hAnsiTheme="majorBidi" w:cstheme="majorBidi"/>
          <w:sz w:val="20"/>
          <w:szCs w:val="20"/>
          <w:vertAlign w:val="superscript"/>
          <w:lang w:bidi="ar-DZ"/>
        </w:rPr>
        <w:t>rd</w:t>
      </w:r>
      <w:r w:rsidRPr="001671F7">
        <w:rPr>
          <w:rFonts w:asciiTheme="majorBidi" w:hAnsiTheme="majorBidi" w:cstheme="majorBidi"/>
          <w:sz w:val="20"/>
          <w:szCs w:val="20"/>
          <w:lang w:bidi="ar-DZ"/>
        </w:rPr>
        <w:t xml:space="preserve"> Edition,</w:t>
      </w:r>
      <w:r w:rsidRPr="001671F7">
        <w:rPr>
          <w:rFonts w:asciiTheme="majorBidi" w:hAnsiTheme="majorBidi" w:cstheme="majorBidi"/>
          <w:sz w:val="20"/>
          <w:szCs w:val="20"/>
        </w:rPr>
        <w:t xml:space="preserve"> </w:t>
      </w:r>
      <w:r w:rsidRPr="001671F7">
        <w:rPr>
          <w:rFonts w:asciiTheme="majorBidi" w:hAnsiTheme="majorBidi" w:cstheme="majorBidi"/>
          <w:sz w:val="20"/>
          <w:szCs w:val="20"/>
          <w:lang w:bidi="ar-DZ"/>
        </w:rPr>
        <w:t>United States,</w:t>
      </w:r>
      <w:r w:rsidRPr="001671F7">
        <w:rPr>
          <w:rFonts w:asciiTheme="majorBidi" w:hAnsiTheme="majorBidi" w:cstheme="majorBidi"/>
          <w:sz w:val="20"/>
          <w:szCs w:val="20"/>
        </w:rPr>
        <w:t xml:space="preserve"> </w:t>
      </w:r>
      <w:r w:rsidRPr="001671F7">
        <w:rPr>
          <w:rFonts w:asciiTheme="majorBidi" w:hAnsiTheme="majorBidi" w:cstheme="majorBidi"/>
          <w:sz w:val="20"/>
          <w:szCs w:val="20"/>
          <w:lang w:bidi="ar-DZ"/>
        </w:rPr>
        <w:t>Prentice‑Hall, 1950. P</w:t>
      </w:r>
      <w:r w:rsidRPr="001671F7">
        <w:rPr>
          <w:rFonts w:asciiTheme="majorBidi" w:hAnsiTheme="majorBidi" w:cstheme="majorBidi"/>
          <w:sz w:val="20"/>
          <w:szCs w:val="20"/>
          <w:rtl/>
          <w:lang w:bidi="ar-DZ"/>
        </w:rPr>
        <w:t>19</w:t>
      </w:r>
      <w:r w:rsidRPr="001671F7">
        <w:rPr>
          <w:rFonts w:asciiTheme="majorBidi" w:hAnsiTheme="majorBidi" w:cstheme="majorBidi"/>
          <w:sz w:val="20"/>
          <w:szCs w:val="20"/>
          <w:lang w:bidi="ar-DZ"/>
        </w:rPr>
        <w:t>.</w:t>
      </w:r>
    </w:p>
  </w:footnote>
  <w:footnote w:id="3">
    <w:p w14:paraId="08A764E3" w14:textId="77A7D857" w:rsidR="004919B1" w:rsidRPr="001671F7" w:rsidRDefault="004919B1"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rPr>
        <w:t>عبد الحكيم طويلب، عبد الرزاق علا،</w:t>
      </w:r>
      <w:r w:rsidR="00EC5706" w:rsidRPr="001671F7">
        <w:rPr>
          <w:rFonts w:ascii="Simplified Arabic" w:hAnsi="Simplified Arabic" w:cs="Simplified Arabic"/>
          <w:sz w:val="24"/>
          <w:szCs w:val="24"/>
        </w:rPr>
        <w:t xml:space="preserve"> </w:t>
      </w:r>
      <w:r w:rsidR="00EC5706" w:rsidRPr="001671F7">
        <w:rPr>
          <w:rFonts w:ascii="Simplified Arabic" w:hAnsi="Simplified Arabic" w:cs="Simplified Arabic"/>
          <w:sz w:val="24"/>
          <w:szCs w:val="24"/>
          <w:rtl/>
        </w:rPr>
        <w:t xml:space="preserve">أخلاقيات الباحث وأثرها على جودة البحث العلمي، </w:t>
      </w:r>
      <w:r w:rsidR="00EC5706" w:rsidRPr="001671F7">
        <w:rPr>
          <w:rFonts w:ascii="Simplified Arabic" w:hAnsi="Simplified Arabic" w:cs="Simplified Arabic"/>
          <w:sz w:val="24"/>
          <w:szCs w:val="24"/>
          <w:rtl/>
          <w:lang w:bidi="ar-DZ"/>
        </w:rPr>
        <w:t>مجلة بحوث سيميائية، المجلد 10، العدد18، أكتوبر 2023</w:t>
      </w:r>
      <w:r w:rsidRPr="001671F7">
        <w:rPr>
          <w:rFonts w:ascii="Simplified Arabic" w:hAnsi="Simplified Arabic" w:cs="Simplified Arabic"/>
          <w:sz w:val="24"/>
          <w:szCs w:val="24"/>
          <w:rtl/>
          <w:lang w:bidi="ar-DZ"/>
        </w:rPr>
        <w:t>، ص45.</w:t>
      </w:r>
    </w:p>
  </w:footnote>
  <w:footnote w:id="4">
    <w:p w14:paraId="373DCAFD" w14:textId="42601F54" w:rsidR="00F632AC" w:rsidRPr="001671F7" w:rsidRDefault="00F632AC"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F12189" w:rsidRPr="001671F7">
        <w:rPr>
          <w:rFonts w:ascii="Simplified Arabic" w:hAnsi="Simplified Arabic" w:cs="Simplified Arabic"/>
          <w:sz w:val="24"/>
          <w:szCs w:val="24"/>
          <w:rtl/>
        </w:rPr>
        <w:t xml:space="preserve"> إحسان بوقعدة، نوال زغينة، آليات الحماية من السرقات العلمية في البحث العلمي بين التكنولوجيا، التشريع والأخلاقيات، مجلة دفاتر المخبر، المجلد19، العدد 2024،02،</w:t>
      </w:r>
      <w:r w:rsidR="001671F7">
        <w:rPr>
          <w:rFonts w:ascii="Simplified Arabic" w:hAnsi="Simplified Arabic" w:cs="Simplified Arabic" w:hint="cs"/>
          <w:sz w:val="24"/>
          <w:szCs w:val="24"/>
          <w:rtl/>
        </w:rPr>
        <w:t xml:space="preserve"> </w:t>
      </w:r>
      <w:r w:rsidR="00F12189" w:rsidRPr="001671F7">
        <w:rPr>
          <w:rFonts w:ascii="Simplified Arabic" w:hAnsi="Simplified Arabic" w:cs="Simplified Arabic"/>
          <w:sz w:val="24"/>
          <w:szCs w:val="24"/>
          <w:rtl/>
        </w:rPr>
        <w:t>ص133.</w:t>
      </w:r>
    </w:p>
  </w:footnote>
  <w:footnote w:id="5">
    <w:p w14:paraId="7F512359" w14:textId="1F894DE5" w:rsidR="00A138CE" w:rsidRPr="001671F7" w:rsidRDefault="00A138CE"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وحيدة بوقدح بديسي، مواثيق أخلاقيات البحث العلمي بين الالتزام الذاتي والالزام القانوني، مجلة علوم الانسان والمجتمع، المجلد 13، العدد04، ديسمبر 2024، ص161.  </w:t>
      </w:r>
    </w:p>
  </w:footnote>
  <w:footnote w:id="6">
    <w:p w14:paraId="3A34869A" w14:textId="30B6DB7D" w:rsidR="00415325" w:rsidRPr="001671F7" w:rsidRDefault="00415325"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00EC5706" w:rsidRPr="001671F7">
        <w:rPr>
          <w:rFonts w:ascii="Simplified Arabic" w:hAnsi="Simplified Arabic" w:cs="Simplified Arabic"/>
          <w:sz w:val="24"/>
          <w:szCs w:val="24"/>
          <w:rtl/>
        </w:rPr>
        <w:t xml:space="preserve"> عبد الحكيم طويلب، عبد الرزاق علا،</w:t>
      </w:r>
      <w:r w:rsidRPr="001671F7">
        <w:rPr>
          <w:rFonts w:ascii="Simplified Arabic" w:hAnsi="Simplified Arabic" w:cs="Simplified Arabic"/>
          <w:sz w:val="24"/>
          <w:szCs w:val="24"/>
        </w:rPr>
        <w:t xml:space="preserve"> </w:t>
      </w:r>
      <w:r w:rsidR="00EC5706" w:rsidRPr="001671F7">
        <w:rPr>
          <w:rFonts w:ascii="Simplified Arabic" w:hAnsi="Simplified Arabic" w:cs="Simplified Arabic"/>
          <w:sz w:val="24"/>
          <w:szCs w:val="24"/>
          <w:rtl/>
        </w:rPr>
        <w:t>مرجع سابق،</w:t>
      </w:r>
      <w:r w:rsidRPr="001671F7">
        <w:rPr>
          <w:rFonts w:ascii="Simplified Arabic" w:hAnsi="Simplified Arabic" w:cs="Simplified Arabic"/>
          <w:sz w:val="24"/>
          <w:szCs w:val="24"/>
          <w:rtl/>
          <w:lang w:bidi="ar-DZ"/>
        </w:rPr>
        <w:t xml:space="preserve"> ص48.</w:t>
      </w:r>
    </w:p>
  </w:footnote>
  <w:footnote w:id="7">
    <w:p w14:paraId="2C36FEFA" w14:textId="77777777" w:rsidR="007F6291" w:rsidRPr="001671F7" w:rsidRDefault="007F6291"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شهر زاد بناني، فاطمة الزهراء بن يحيى، الأمانة العلمية بين الترسيخ الأخلاقي وحقوق الملكية الفكرية، دراسات معاصرة، المجلد 04، العدد01، أفريل 2020، ص25. </w:t>
      </w:r>
    </w:p>
  </w:footnote>
  <w:footnote w:id="8">
    <w:p w14:paraId="692DAEC0" w14:textId="28BDB1FA" w:rsidR="000E64AC" w:rsidRPr="000E64AC" w:rsidRDefault="000E64AC" w:rsidP="000E64AC">
      <w:pPr>
        <w:pStyle w:val="Notedebasdepage"/>
        <w:bidi/>
        <w:jc w:val="lowKashida"/>
        <w:rPr>
          <w:rFonts w:ascii="Simplified Arabic" w:hAnsi="Simplified Arabic" w:cs="Simplified Arabic"/>
          <w:rtl/>
          <w:lang w:bidi="ar-DZ"/>
        </w:rPr>
      </w:pPr>
      <w:bookmarkStart w:id="1" w:name="_Hlk205931314"/>
      <w:r w:rsidRPr="000E64AC">
        <w:rPr>
          <w:rStyle w:val="Appelnotedebasdep"/>
          <w:rFonts w:ascii="Simplified Arabic" w:hAnsi="Simplified Arabic" w:cs="Simplified Arabic"/>
          <w:sz w:val="24"/>
          <w:szCs w:val="24"/>
        </w:rPr>
        <w:footnoteRef/>
      </w:r>
      <w:r w:rsidRPr="000E64AC">
        <w:rPr>
          <w:rFonts w:ascii="Simplified Arabic" w:hAnsi="Simplified Arabic" w:cs="Simplified Arabic"/>
          <w:sz w:val="24"/>
          <w:szCs w:val="24"/>
        </w:rPr>
        <w:t xml:space="preserve"> </w:t>
      </w:r>
      <w:r w:rsidRPr="000E64AC">
        <w:rPr>
          <w:rFonts w:ascii="Simplified Arabic" w:hAnsi="Simplified Arabic" w:cs="Simplified Arabic"/>
          <w:sz w:val="24"/>
          <w:szCs w:val="24"/>
          <w:rtl/>
          <w:lang w:bidi="ar-DZ"/>
        </w:rPr>
        <w:t xml:space="preserve"> ليلة آيت وراس، الحماية القانونية للبحث العلمي من السرقة،</w:t>
      </w:r>
      <w:r w:rsidRPr="000E64AC">
        <w:rPr>
          <w:rFonts w:ascii="Simplified Arabic" w:hAnsi="Simplified Arabic" w:cs="Simplified Arabic"/>
          <w:sz w:val="24"/>
          <w:szCs w:val="24"/>
          <w:rtl/>
        </w:rPr>
        <w:t xml:space="preserve"> </w:t>
      </w:r>
      <w:r w:rsidRPr="000E64AC">
        <w:rPr>
          <w:rFonts w:ascii="Simplified Arabic" w:hAnsi="Simplified Arabic" w:cs="Simplified Arabic"/>
          <w:sz w:val="24"/>
          <w:szCs w:val="24"/>
          <w:rtl/>
          <w:lang w:bidi="ar-DZ"/>
        </w:rPr>
        <w:t>مجلة الصحة العقلية والعلوم العصبية</w:t>
      </w:r>
      <w:r w:rsidRPr="000E64AC">
        <w:rPr>
          <w:rFonts w:ascii="Simplified Arabic" w:hAnsi="Simplified Arabic" w:cs="Simplified Arabic"/>
          <w:sz w:val="24"/>
          <w:szCs w:val="24"/>
          <w:rtl/>
          <w:lang w:bidi="ar-DZ"/>
        </w:rPr>
        <w:t>، المجلد03، العدد06، ديسمبر 2021</w:t>
      </w:r>
      <w:bookmarkEnd w:id="1"/>
      <w:r w:rsidRPr="000E64AC">
        <w:rPr>
          <w:rFonts w:ascii="Simplified Arabic" w:hAnsi="Simplified Arabic" w:cs="Simplified Arabic"/>
          <w:sz w:val="24"/>
          <w:szCs w:val="24"/>
          <w:rtl/>
          <w:lang w:bidi="ar-DZ"/>
        </w:rPr>
        <w:t>، ص60.</w:t>
      </w:r>
    </w:p>
  </w:footnote>
  <w:footnote w:id="9">
    <w:p w14:paraId="596EB38D" w14:textId="24270F1D" w:rsidR="00600383" w:rsidRPr="001671F7" w:rsidRDefault="00600383"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القرار رقم 1082 المؤرخ في 27 ديسمبر 2020 المحدد للقواعد المتعلقة بالوقاية من السرقة العلمية ومكافحتها، المادة 03.  </w:t>
      </w:r>
    </w:p>
  </w:footnote>
  <w:footnote w:id="10">
    <w:p w14:paraId="215FE5B3" w14:textId="645EE491" w:rsidR="002461C4" w:rsidRPr="001671F7" w:rsidRDefault="002461C4"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رزيق بخوش، مفهوم السرقة العلمية وصورها في القانون الجزائري، مجلة الباحث للدراسات الأكاديمية، المجلد10، العدد 01، جانفي 2023، ص 137.</w:t>
      </w:r>
    </w:p>
  </w:footnote>
  <w:footnote w:id="11">
    <w:p w14:paraId="749B8A81" w14:textId="032CA1B1" w:rsidR="00CD3860" w:rsidRPr="001671F7" w:rsidRDefault="00CD3860"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المادة 04.</w:t>
      </w:r>
    </w:p>
  </w:footnote>
  <w:footnote w:id="12">
    <w:p w14:paraId="1C29872B" w14:textId="272C7551" w:rsidR="00CD3860" w:rsidRPr="001671F7" w:rsidRDefault="00CD3860"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المادة 05.</w:t>
      </w:r>
    </w:p>
  </w:footnote>
  <w:footnote w:id="13">
    <w:p w14:paraId="075B0FE1" w14:textId="608544A1" w:rsidR="00EC5706" w:rsidRPr="001671F7" w:rsidRDefault="00CD3860"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المادتين 06/07.</w:t>
      </w:r>
    </w:p>
    <w:p w14:paraId="11B60ACD" w14:textId="4B7CE69B" w:rsidR="00CD3860" w:rsidRPr="001671F7" w:rsidRDefault="00CD3860" w:rsidP="001671F7">
      <w:pPr>
        <w:pStyle w:val="Notedebasdepage"/>
        <w:bidi/>
        <w:jc w:val="lowKashida"/>
        <w:rPr>
          <w:rFonts w:ascii="Simplified Arabic" w:hAnsi="Simplified Arabic" w:cs="Simplified Arabic"/>
          <w:sz w:val="24"/>
          <w:szCs w:val="24"/>
          <w:rtl/>
          <w:lang w:bidi="ar-DZ"/>
        </w:rPr>
      </w:pPr>
    </w:p>
  </w:footnote>
  <w:footnote w:id="14">
    <w:p w14:paraId="78F610B3" w14:textId="65438ABD" w:rsidR="005C0250" w:rsidRPr="001671F7" w:rsidRDefault="005C0250"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المادتين 08/09.</w:t>
      </w:r>
    </w:p>
  </w:footnote>
  <w:footnote w:id="15">
    <w:p w14:paraId="61261F83" w14:textId="51E355EB" w:rsidR="00505A2E" w:rsidRPr="001671F7" w:rsidRDefault="00505A2E"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المواد 10-14.</w:t>
      </w:r>
    </w:p>
  </w:footnote>
  <w:footnote w:id="16">
    <w:p w14:paraId="3B6240A0" w14:textId="19640133" w:rsidR="00505A2E" w:rsidRPr="001671F7" w:rsidRDefault="00505A2E"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المواد 15-17.</w:t>
      </w:r>
    </w:p>
  </w:footnote>
  <w:footnote w:id="17">
    <w:p w14:paraId="00FA1C54" w14:textId="60B0069C" w:rsidR="00505A2E" w:rsidRPr="001671F7" w:rsidRDefault="00505A2E"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المواد 18-19.</w:t>
      </w:r>
    </w:p>
  </w:footnote>
  <w:footnote w:id="18">
    <w:p w14:paraId="722F1FF0" w14:textId="7CF77197" w:rsidR="00A87429" w:rsidRPr="001671F7" w:rsidRDefault="00A87429"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المادة20.</w:t>
      </w:r>
    </w:p>
  </w:footnote>
  <w:footnote w:id="19">
    <w:p w14:paraId="526EC41C" w14:textId="05646EE0" w:rsidR="007467C3" w:rsidRPr="001671F7" w:rsidRDefault="007467C3"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00EC5706" w:rsidRPr="001671F7">
        <w:rPr>
          <w:rFonts w:ascii="Simplified Arabic" w:hAnsi="Simplified Arabic" w:cs="Simplified Arabic"/>
          <w:sz w:val="24"/>
          <w:szCs w:val="24"/>
          <w:rtl/>
          <w:lang w:bidi="ar-DZ"/>
        </w:rPr>
        <w:t>القرار 1082، مرجع سابق، المواد 21-24</w:t>
      </w:r>
    </w:p>
  </w:footnote>
  <w:footnote w:id="20">
    <w:p w14:paraId="6F3B7B9F" w14:textId="7272BCB2" w:rsidR="007467C3" w:rsidRPr="001671F7" w:rsidRDefault="007467C3"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1671F7" w:rsidRPr="001671F7">
        <w:rPr>
          <w:rFonts w:ascii="Simplified Arabic" w:hAnsi="Simplified Arabic" w:cs="Simplified Arabic"/>
          <w:sz w:val="24"/>
          <w:szCs w:val="24"/>
          <w:rtl/>
          <w:lang w:bidi="ar-DZ"/>
        </w:rPr>
        <w:t>القرار 1082، مرجع سابق، المادة 25.</w:t>
      </w:r>
    </w:p>
  </w:footnote>
  <w:footnote w:id="21">
    <w:p w14:paraId="73692EE9" w14:textId="27D1D4E5" w:rsidR="00EC5706" w:rsidRPr="001671F7" w:rsidRDefault="00FC523C"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00EC5706" w:rsidRPr="001671F7">
        <w:rPr>
          <w:rFonts w:ascii="Simplified Arabic" w:hAnsi="Simplified Arabic" w:cs="Simplified Arabic"/>
          <w:sz w:val="24"/>
          <w:szCs w:val="24"/>
          <w:rtl/>
          <w:lang w:bidi="ar-DZ"/>
        </w:rPr>
        <w:t>القرار 1082، مرجع سابق، المادة26.</w:t>
      </w:r>
    </w:p>
  </w:footnote>
  <w:footnote w:id="22">
    <w:p w14:paraId="4E8047F9" w14:textId="54ABD2FE" w:rsidR="00AE6407" w:rsidRPr="001671F7" w:rsidRDefault="00AE6407"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انظر الماد</w:t>
      </w:r>
      <w:r w:rsidR="007B07AE" w:rsidRPr="001671F7">
        <w:rPr>
          <w:rFonts w:ascii="Simplified Arabic" w:hAnsi="Simplified Arabic" w:cs="Simplified Arabic"/>
          <w:sz w:val="24"/>
          <w:szCs w:val="24"/>
          <w:rtl/>
          <w:lang w:bidi="ar-DZ"/>
        </w:rPr>
        <w:t>تين</w:t>
      </w:r>
      <w:r w:rsidRPr="001671F7">
        <w:rPr>
          <w:rFonts w:ascii="Simplified Arabic" w:hAnsi="Simplified Arabic" w:cs="Simplified Arabic"/>
          <w:sz w:val="24"/>
          <w:szCs w:val="24"/>
          <w:rtl/>
          <w:lang w:bidi="ar-DZ"/>
        </w:rPr>
        <w:t xml:space="preserve"> 143 </w:t>
      </w:r>
      <w:r w:rsidR="007B07AE" w:rsidRPr="001671F7">
        <w:rPr>
          <w:rFonts w:ascii="Simplified Arabic" w:hAnsi="Simplified Arabic" w:cs="Simplified Arabic"/>
          <w:sz w:val="24"/>
          <w:szCs w:val="24"/>
          <w:rtl/>
          <w:lang w:bidi="ar-DZ"/>
        </w:rPr>
        <w:t xml:space="preserve">و153 </w:t>
      </w:r>
      <w:r w:rsidRPr="001671F7">
        <w:rPr>
          <w:rFonts w:ascii="Simplified Arabic" w:hAnsi="Simplified Arabic" w:cs="Simplified Arabic"/>
          <w:sz w:val="24"/>
          <w:szCs w:val="24"/>
          <w:rtl/>
          <w:lang w:bidi="ar-DZ"/>
        </w:rPr>
        <w:t>من الأمر رقم03 -05، المؤرخ في 19 جويلية 2003، المتعلق بحقوق المؤلف والحقوق المجاورة، الجريدة الرسمية عدد 44، المؤرخة في 23 / 7 / 2003</w:t>
      </w:r>
      <w:r w:rsidR="007B07AE" w:rsidRPr="001671F7">
        <w:rPr>
          <w:rFonts w:ascii="Simplified Arabic" w:hAnsi="Simplified Arabic" w:cs="Simplified Arabic"/>
          <w:sz w:val="24"/>
          <w:szCs w:val="24"/>
          <w:rtl/>
          <w:lang w:bidi="ar-DZ"/>
        </w:rPr>
        <w:t>.</w:t>
      </w:r>
    </w:p>
  </w:footnote>
  <w:footnote w:id="23">
    <w:p w14:paraId="1FE018D1" w14:textId="5F91CE35" w:rsidR="00AE6407" w:rsidRPr="001671F7" w:rsidRDefault="00AE6407"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w:t>
      </w:r>
      <w:r w:rsidRPr="001671F7">
        <w:rPr>
          <w:rFonts w:ascii="Simplified Arabic" w:hAnsi="Simplified Arabic" w:cs="Simplified Arabic"/>
          <w:sz w:val="24"/>
          <w:szCs w:val="24"/>
          <w:rtl/>
        </w:rPr>
        <w:t>ينظر: ميثاق الأخلاقيات والآداب الجامعية</w:t>
      </w:r>
      <w:r w:rsidR="00592D16" w:rsidRPr="001671F7">
        <w:rPr>
          <w:rFonts w:ascii="Simplified Arabic" w:hAnsi="Simplified Arabic" w:cs="Simplified Arabic"/>
          <w:sz w:val="24"/>
          <w:szCs w:val="24"/>
          <w:rtl/>
        </w:rPr>
        <w:t xml:space="preserve">، أوت </w:t>
      </w:r>
      <w:r w:rsidRPr="001671F7">
        <w:rPr>
          <w:rFonts w:ascii="Simplified Arabic" w:hAnsi="Simplified Arabic" w:cs="Simplified Arabic"/>
          <w:sz w:val="24"/>
          <w:szCs w:val="24"/>
          <w:rtl/>
        </w:rPr>
        <w:t>2023، ص 1</w:t>
      </w:r>
      <w:r w:rsidR="00592D16" w:rsidRPr="001671F7">
        <w:rPr>
          <w:rFonts w:ascii="Simplified Arabic" w:hAnsi="Simplified Arabic" w:cs="Simplified Arabic"/>
          <w:sz w:val="24"/>
          <w:szCs w:val="24"/>
          <w:rtl/>
        </w:rPr>
        <w:t>2.</w:t>
      </w:r>
    </w:p>
  </w:footnote>
  <w:footnote w:id="24">
    <w:p w14:paraId="6A79B0FF" w14:textId="4F0C235A" w:rsidR="00DD781E" w:rsidRPr="001671F7" w:rsidRDefault="00DD781E"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سهيلة بوخميس، حسام بوحجر، الجزاءات الإدارية كآلية للحد من السرقة العلمية: قراءة تحليلية للقرار 1082 المؤرخ في 27 ديسمبر 2020، </w:t>
      </w:r>
      <w:r w:rsidR="00481A9A" w:rsidRPr="001671F7">
        <w:rPr>
          <w:rFonts w:ascii="Simplified Arabic" w:hAnsi="Simplified Arabic" w:cs="Simplified Arabic"/>
          <w:sz w:val="24"/>
          <w:szCs w:val="24"/>
          <w:rtl/>
          <w:lang w:bidi="ar-DZ"/>
        </w:rPr>
        <w:t xml:space="preserve">مجلة دائرة البحوث والدراسات القانونية والسياسية، المجلد 6، العدد 1، جانفي2022، </w:t>
      </w:r>
      <w:r w:rsidRPr="001671F7">
        <w:rPr>
          <w:rFonts w:ascii="Simplified Arabic" w:hAnsi="Simplified Arabic" w:cs="Simplified Arabic"/>
          <w:sz w:val="24"/>
          <w:szCs w:val="24"/>
          <w:rtl/>
          <w:lang w:bidi="ar-DZ"/>
        </w:rPr>
        <w:t>ص316.</w:t>
      </w:r>
    </w:p>
  </w:footnote>
  <w:footnote w:id="25">
    <w:p w14:paraId="6B6FA007" w14:textId="0C9732E6" w:rsidR="00481A9A" w:rsidRPr="001671F7" w:rsidRDefault="00481A9A" w:rsidP="001671F7">
      <w:pPr>
        <w:pStyle w:val="Notedebasdepage"/>
        <w:bidi/>
        <w:jc w:val="lowKashida"/>
        <w:rPr>
          <w:rFonts w:ascii="Simplified Arabic" w:hAnsi="Simplified Arabic" w:cs="Simplified Arabic"/>
          <w:sz w:val="24"/>
          <w:szCs w:val="24"/>
          <w:rtl/>
          <w:lang w:bidi="ar-DZ"/>
        </w:rPr>
      </w:pPr>
      <w:r w:rsidRPr="001671F7">
        <w:rPr>
          <w:rStyle w:val="Appelnotedebasdep"/>
          <w:rFonts w:ascii="Simplified Arabic" w:hAnsi="Simplified Arabic" w:cs="Simplified Arabic"/>
          <w:sz w:val="24"/>
          <w:szCs w:val="24"/>
        </w:rPr>
        <w:footnoteRef/>
      </w:r>
      <w:r w:rsidRPr="001671F7">
        <w:rPr>
          <w:rFonts w:ascii="Simplified Arabic" w:hAnsi="Simplified Arabic" w:cs="Simplified Arabic"/>
          <w:sz w:val="24"/>
          <w:szCs w:val="24"/>
        </w:rPr>
        <w:t xml:space="preserve"> </w:t>
      </w:r>
      <w:r w:rsidRPr="001671F7">
        <w:rPr>
          <w:rFonts w:ascii="Simplified Arabic" w:hAnsi="Simplified Arabic" w:cs="Simplified Arabic"/>
          <w:sz w:val="24"/>
          <w:szCs w:val="24"/>
          <w:rtl/>
          <w:lang w:bidi="ar-DZ"/>
        </w:rPr>
        <w:t xml:space="preserve"> بلخضر طيفور، التدابير الوقائية والقانونية للحماية من السرقة العلمية - قراءة للقرار الوزاري رقم 1082 لسنة 2020، مجلة البحوث في الحقوق والعلوم السياسية، المجلد07، العدد 2021،02، ص 625.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B92"/>
    <w:multiLevelType w:val="hybridMultilevel"/>
    <w:tmpl w:val="C190521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D720A93"/>
    <w:multiLevelType w:val="hybridMultilevel"/>
    <w:tmpl w:val="A004694A"/>
    <w:lvl w:ilvl="0" w:tplc="887A17F6">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 w15:restartNumberingAfterBreak="0">
    <w:nsid w:val="0E7F56C3"/>
    <w:multiLevelType w:val="multilevel"/>
    <w:tmpl w:val="6220D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BD5305"/>
    <w:multiLevelType w:val="multilevel"/>
    <w:tmpl w:val="5CA6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906E8"/>
    <w:multiLevelType w:val="hybridMultilevel"/>
    <w:tmpl w:val="FE1C0436"/>
    <w:lvl w:ilvl="0" w:tplc="22BE2C90">
      <w:start w:val="1"/>
      <w:numFmt w:val="bullet"/>
      <w:lvlText w:val=""/>
      <w:lvlJc w:val="left"/>
      <w:pPr>
        <w:ind w:left="927" w:hanging="360"/>
      </w:pPr>
      <w:rPr>
        <w:rFonts w:ascii="Symbol" w:eastAsia="Times New Roman" w:hAnsi="Symbol" w:cs="Sakkal Majall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5" w15:restartNumberingAfterBreak="0">
    <w:nsid w:val="32441D86"/>
    <w:multiLevelType w:val="multilevel"/>
    <w:tmpl w:val="8DB254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D03DAC"/>
    <w:multiLevelType w:val="multilevel"/>
    <w:tmpl w:val="72B61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E24F1B"/>
    <w:multiLevelType w:val="hybridMultilevel"/>
    <w:tmpl w:val="064E2C36"/>
    <w:lvl w:ilvl="0" w:tplc="36F2748E">
      <w:numFmt w:val="bullet"/>
      <w:lvlText w:val="-"/>
      <w:lvlJc w:val="left"/>
      <w:pPr>
        <w:ind w:left="720" w:hanging="360"/>
      </w:pPr>
      <w:rPr>
        <w:rFonts w:ascii="Sakkal Majalla" w:eastAsia="Times New Roman"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C117946"/>
    <w:multiLevelType w:val="hybridMultilevel"/>
    <w:tmpl w:val="35CC61E6"/>
    <w:lvl w:ilvl="0" w:tplc="A1C0A980">
      <w:start w:val="1"/>
      <w:numFmt w:val="bullet"/>
      <w:lvlText w:val="-"/>
      <w:lvlJc w:val="left"/>
      <w:pPr>
        <w:ind w:left="720" w:hanging="360"/>
      </w:pPr>
      <w:rPr>
        <w:rFonts w:ascii="Sakkal Majalla,Bold" w:eastAsiaTheme="minorHAnsi" w:hAnsiTheme="minorHAnsi" w:cs="Sakkal Majalla,Bold"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7285854"/>
    <w:multiLevelType w:val="multilevel"/>
    <w:tmpl w:val="DB1A08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352AFA"/>
    <w:multiLevelType w:val="multilevel"/>
    <w:tmpl w:val="9F54D18E"/>
    <w:lvl w:ilvl="0">
      <w:start w:val="1"/>
      <w:numFmt w:val="bullet"/>
      <w:lvlText w:val=""/>
      <w:lvlJc w:val="left"/>
      <w:pPr>
        <w:tabs>
          <w:tab w:val="num" w:pos="720"/>
        </w:tabs>
        <w:ind w:left="720" w:hanging="360"/>
      </w:pPr>
      <w:rPr>
        <w:rFonts w:ascii="Wingdings" w:hAnsi="Wingdings"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1A08C0"/>
    <w:multiLevelType w:val="multilevel"/>
    <w:tmpl w:val="17768DBC"/>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DB6E21"/>
    <w:multiLevelType w:val="hybridMultilevel"/>
    <w:tmpl w:val="272E7CA2"/>
    <w:lvl w:ilvl="0" w:tplc="8006058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E603121"/>
    <w:multiLevelType w:val="hybridMultilevel"/>
    <w:tmpl w:val="33E4FF86"/>
    <w:lvl w:ilvl="0" w:tplc="6D3E63AC">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FF441D4"/>
    <w:multiLevelType w:val="hybridMultilevel"/>
    <w:tmpl w:val="5A6EC522"/>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79E068FC"/>
    <w:multiLevelType w:val="hybridMultilevel"/>
    <w:tmpl w:val="A5D8E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542791591">
    <w:abstractNumId w:val="6"/>
  </w:num>
  <w:num w:numId="2" w16cid:durableId="1573201377">
    <w:abstractNumId w:val="5"/>
  </w:num>
  <w:num w:numId="3" w16cid:durableId="1469277162">
    <w:abstractNumId w:val="2"/>
  </w:num>
  <w:num w:numId="4" w16cid:durableId="1989362183">
    <w:abstractNumId w:val="1"/>
  </w:num>
  <w:num w:numId="5" w16cid:durableId="1791968944">
    <w:abstractNumId w:val="4"/>
  </w:num>
  <w:num w:numId="6" w16cid:durableId="1744832834">
    <w:abstractNumId w:val="11"/>
  </w:num>
  <w:num w:numId="7" w16cid:durableId="523059167">
    <w:abstractNumId w:val="7"/>
  </w:num>
  <w:num w:numId="8" w16cid:durableId="1317294254">
    <w:abstractNumId w:val="9"/>
  </w:num>
  <w:num w:numId="9" w16cid:durableId="2050370770">
    <w:abstractNumId w:val="13"/>
  </w:num>
  <w:num w:numId="10" w16cid:durableId="843394163">
    <w:abstractNumId w:val="0"/>
  </w:num>
  <w:num w:numId="11" w16cid:durableId="1393192930">
    <w:abstractNumId w:val="3"/>
  </w:num>
  <w:num w:numId="12" w16cid:durableId="2052685310">
    <w:abstractNumId w:val="10"/>
  </w:num>
  <w:num w:numId="13" w16cid:durableId="260141856">
    <w:abstractNumId w:val="14"/>
  </w:num>
  <w:num w:numId="14" w16cid:durableId="1784878670">
    <w:abstractNumId w:val="8"/>
  </w:num>
  <w:num w:numId="15" w16cid:durableId="442306064">
    <w:abstractNumId w:val="12"/>
  </w:num>
  <w:num w:numId="16" w16cid:durableId="1457986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BD2"/>
    <w:rsid w:val="00027C83"/>
    <w:rsid w:val="000C5AD4"/>
    <w:rsid w:val="000E2EF0"/>
    <w:rsid w:val="000E64AC"/>
    <w:rsid w:val="00105A08"/>
    <w:rsid w:val="001671F7"/>
    <w:rsid w:val="001E3D7B"/>
    <w:rsid w:val="002461C4"/>
    <w:rsid w:val="00263FEA"/>
    <w:rsid w:val="00280BB9"/>
    <w:rsid w:val="002D4A66"/>
    <w:rsid w:val="00304CFE"/>
    <w:rsid w:val="00310EDC"/>
    <w:rsid w:val="00317B02"/>
    <w:rsid w:val="003F486F"/>
    <w:rsid w:val="00412551"/>
    <w:rsid w:val="00415325"/>
    <w:rsid w:val="0043193B"/>
    <w:rsid w:val="00463559"/>
    <w:rsid w:val="00481A9A"/>
    <w:rsid w:val="004919B1"/>
    <w:rsid w:val="004B63C8"/>
    <w:rsid w:val="004E2143"/>
    <w:rsid w:val="00505A2E"/>
    <w:rsid w:val="005066DE"/>
    <w:rsid w:val="0055656F"/>
    <w:rsid w:val="005641F4"/>
    <w:rsid w:val="00592D16"/>
    <w:rsid w:val="005B0170"/>
    <w:rsid w:val="005C0250"/>
    <w:rsid w:val="005C7734"/>
    <w:rsid w:val="00600383"/>
    <w:rsid w:val="006102D8"/>
    <w:rsid w:val="00666EE6"/>
    <w:rsid w:val="00674776"/>
    <w:rsid w:val="006E3705"/>
    <w:rsid w:val="007069BF"/>
    <w:rsid w:val="00717538"/>
    <w:rsid w:val="007467C3"/>
    <w:rsid w:val="007B07AE"/>
    <w:rsid w:val="007B5FC0"/>
    <w:rsid w:val="007F6291"/>
    <w:rsid w:val="00836FAD"/>
    <w:rsid w:val="0084418B"/>
    <w:rsid w:val="00930969"/>
    <w:rsid w:val="00951195"/>
    <w:rsid w:val="009C2223"/>
    <w:rsid w:val="00A0240E"/>
    <w:rsid w:val="00A138CE"/>
    <w:rsid w:val="00A4559E"/>
    <w:rsid w:val="00A55F31"/>
    <w:rsid w:val="00A71045"/>
    <w:rsid w:val="00A87429"/>
    <w:rsid w:val="00AB0798"/>
    <w:rsid w:val="00AC15E1"/>
    <w:rsid w:val="00AE5AC2"/>
    <w:rsid w:val="00AE6407"/>
    <w:rsid w:val="00B15BD2"/>
    <w:rsid w:val="00BB0C38"/>
    <w:rsid w:val="00BC3C1D"/>
    <w:rsid w:val="00C01FB4"/>
    <w:rsid w:val="00C95C6B"/>
    <w:rsid w:val="00CD3860"/>
    <w:rsid w:val="00D66B80"/>
    <w:rsid w:val="00D80ACD"/>
    <w:rsid w:val="00DB6E11"/>
    <w:rsid w:val="00DB6F2E"/>
    <w:rsid w:val="00DD781E"/>
    <w:rsid w:val="00DF35D4"/>
    <w:rsid w:val="00E16A4D"/>
    <w:rsid w:val="00EC5706"/>
    <w:rsid w:val="00EE5D89"/>
    <w:rsid w:val="00F12189"/>
    <w:rsid w:val="00F203F9"/>
    <w:rsid w:val="00F632AC"/>
    <w:rsid w:val="00FB334E"/>
    <w:rsid w:val="00FC523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B660"/>
  <w15:chartTrackingRefBased/>
  <w15:docId w15:val="{5FDF44F0-3260-47A8-B18B-B411A82F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A138C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84418B"/>
    <w:rPr>
      <w:b/>
      <w:bCs/>
    </w:rPr>
  </w:style>
  <w:style w:type="paragraph" w:styleId="NormalWeb">
    <w:name w:val="Normal (Web)"/>
    <w:basedOn w:val="Normal"/>
    <w:uiPriority w:val="99"/>
    <w:unhideWhenUsed/>
    <w:rsid w:val="00C01FB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463559"/>
    <w:rPr>
      <w:i/>
      <w:iCs/>
    </w:rPr>
  </w:style>
  <w:style w:type="character" w:styleId="Lienhypertexte">
    <w:name w:val="Hyperlink"/>
    <w:basedOn w:val="Policepardfaut"/>
    <w:uiPriority w:val="99"/>
    <w:unhideWhenUsed/>
    <w:rsid w:val="000C5AD4"/>
    <w:rPr>
      <w:color w:val="0563C1" w:themeColor="hyperlink"/>
      <w:u w:val="single"/>
    </w:rPr>
  </w:style>
  <w:style w:type="character" w:styleId="Mentionnonrsolue">
    <w:name w:val="Unresolved Mention"/>
    <w:basedOn w:val="Policepardfaut"/>
    <w:uiPriority w:val="99"/>
    <w:semiHidden/>
    <w:unhideWhenUsed/>
    <w:rsid w:val="000C5AD4"/>
    <w:rPr>
      <w:color w:val="605E5C"/>
      <w:shd w:val="clear" w:color="auto" w:fill="E1DFDD"/>
    </w:rPr>
  </w:style>
  <w:style w:type="paragraph" w:styleId="Paragraphedeliste">
    <w:name w:val="List Paragraph"/>
    <w:basedOn w:val="Normal"/>
    <w:uiPriority w:val="34"/>
    <w:qFormat/>
    <w:rsid w:val="007069BF"/>
    <w:pPr>
      <w:ind w:left="720"/>
      <w:contextualSpacing/>
    </w:pPr>
  </w:style>
  <w:style w:type="character" w:styleId="Appelnotedebasdep">
    <w:name w:val="footnote reference"/>
    <w:basedOn w:val="Policepardfaut"/>
    <w:uiPriority w:val="99"/>
    <w:semiHidden/>
    <w:unhideWhenUsed/>
    <w:rsid w:val="00930969"/>
    <w:rPr>
      <w:sz w:val="22"/>
      <w:vertAlign w:val="superscript"/>
    </w:rPr>
  </w:style>
  <w:style w:type="paragraph" w:styleId="Notedebasdepage">
    <w:name w:val="footnote text"/>
    <w:basedOn w:val="Normal"/>
    <w:link w:val="NotedebasdepageCar"/>
    <w:uiPriority w:val="99"/>
    <w:unhideWhenUsed/>
    <w:rsid w:val="00930969"/>
    <w:pPr>
      <w:spacing w:after="0" w:line="240" w:lineRule="auto"/>
    </w:pPr>
  </w:style>
  <w:style w:type="character" w:customStyle="1" w:styleId="NotedebasdepageCar">
    <w:name w:val="Note de bas de page Car"/>
    <w:basedOn w:val="Policepardfaut"/>
    <w:link w:val="Notedebasdepage"/>
    <w:uiPriority w:val="99"/>
    <w:rsid w:val="00930969"/>
  </w:style>
  <w:style w:type="character" w:customStyle="1" w:styleId="Titre2Car">
    <w:name w:val="Titre 2 Car"/>
    <w:basedOn w:val="Policepardfaut"/>
    <w:link w:val="Titre2"/>
    <w:uiPriority w:val="9"/>
    <w:rsid w:val="00A138CE"/>
    <w:rPr>
      <w:rFonts w:ascii="Times New Roman" w:eastAsia="Times New Roman" w:hAnsi="Times New Roman" w:cs="Times New Roman"/>
      <w:b/>
      <w:bCs/>
      <w:sz w:val="36"/>
      <w:szCs w:val="36"/>
      <w:lang w:eastAsia="fr-FR"/>
    </w:rPr>
  </w:style>
  <w:style w:type="character" w:customStyle="1" w:styleId="ms-1">
    <w:name w:val="ms-1"/>
    <w:basedOn w:val="Policepardfaut"/>
    <w:rsid w:val="001E3D7B"/>
  </w:style>
  <w:style w:type="character" w:customStyle="1" w:styleId="max-w-full">
    <w:name w:val="max-w-full"/>
    <w:basedOn w:val="Policepardfaut"/>
    <w:rsid w:val="001E3D7B"/>
  </w:style>
  <w:style w:type="paragraph" w:styleId="En-tte">
    <w:name w:val="header"/>
    <w:basedOn w:val="Normal"/>
    <w:link w:val="En-tteCar"/>
    <w:uiPriority w:val="99"/>
    <w:unhideWhenUsed/>
    <w:rsid w:val="00EC5706"/>
    <w:pPr>
      <w:tabs>
        <w:tab w:val="center" w:pos="4536"/>
        <w:tab w:val="right" w:pos="9072"/>
      </w:tabs>
      <w:spacing w:after="0" w:line="240" w:lineRule="auto"/>
    </w:pPr>
  </w:style>
  <w:style w:type="character" w:customStyle="1" w:styleId="En-tteCar">
    <w:name w:val="En-tête Car"/>
    <w:basedOn w:val="Policepardfaut"/>
    <w:link w:val="En-tte"/>
    <w:uiPriority w:val="99"/>
    <w:rsid w:val="00EC5706"/>
  </w:style>
  <w:style w:type="paragraph" w:styleId="Pieddepage">
    <w:name w:val="footer"/>
    <w:basedOn w:val="Normal"/>
    <w:link w:val="PieddepageCar"/>
    <w:uiPriority w:val="99"/>
    <w:unhideWhenUsed/>
    <w:rsid w:val="00EC570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5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8881">
      <w:bodyDiv w:val="1"/>
      <w:marLeft w:val="0"/>
      <w:marRight w:val="0"/>
      <w:marTop w:val="0"/>
      <w:marBottom w:val="0"/>
      <w:divBdr>
        <w:top w:val="none" w:sz="0" w:space="0" w:color="auto"/>
        <w:left w:val="none" w:sz="0" w:space="0" w:color="auto"/>
        <w:bottom w:val="none" w:sz="0" w:space="0" w:color="auto"/>
        <w:right w:val="none" w:sz="0" w:space="0" w:color="auto"/>
      </w:divBdr>
    </w:div>
    <w:div w:id="159008243">
      <w:bodyDiv w:val="1"/>
      <w:marLeft w:val="0"/>
      <w:marRight w:val="0"/>
      <w:marTop w:val="0"/>
      <w:marBottom w:val="0"/>
      <w:divBdr>
        <w:top w:val="none" w:sz="0" w:space="0" w:color="auto"/>
        <w:left w:val="none" w:sz="0" w:space="0" w:color="auto"/>
        <w:bottom w:val="none" w:sz="0" w:space="0" w:color="auto"/>
        <w:right w:val="none" w:sz="0" w:space="0" w:color="auto"/>
      </w:divBdr>
    </w:div>
    <w:div w:id="217473837">
      <w:bodyDiv w:val="1"/>
      <w:marLeft w:val="0"/>
      <w:marRight w:val="0"/>
      <w:marTop w:val="0"/>
      <w:marBottom w:val="0"/>
      <w:divBdr>
        <w:top w:val="none" w:sz="0" w:space="0" w:color="auto"/>
        <w:left w:val="none" w:sz="0" w:space="0" w:color="auto"/>
        <w:bottom w:val="none" w:sz="0" w:space="0" w:color="auto"/>
        <w:right w:val="none" w:sz="0" w:space="0" w:color="auto"/>
      </w:divBdr>
    </w:div>
    <w:div w:id="278150305">
      <w:bodyDiv w:val="1"/>
      <w:marLeft w:val="0"/>
      <w:marRight w:val="0"/>
      <w:marTop w:val="0"/>
      <w:marBottom w:val="0"/>
      <w:divBdr>
        <w:top w:val="none" w:sz="0" w:space="0" w:color="auto"/>
        <w:left w:val="none" w:sz="0" w:space="0" w:color="auto"/>
        <w:bottom w:val="none" w:sz="0" w:space="0" w:color="auto"/>
        <w:right w:val="none" w:sz="0" w:space="0" w:color="auto"/>
      </w:divBdr>
    </w:div>
    <w:div w:id="775172834">
      <w:bodyDiv w:val="1"/>
      <w:marLeft w:val="0"/>
      <w:marRight w:val="0"/>
      <w:marTop w:val="0"/>
      <w:marBottom w:val="0"/>
      <w:divBdr>
        <w:top w:val="none" w:sz="0" w:space="0" w:color="auto"/>
        <w:left w:val="none" w:sz="0" w:space="0" w:color="auto"/>
        <w:bottom w:val="none" w:sz="0" w:space="0" w:color="auto"/>
        <w:right w:val="none" w:sz="0" w:space="0" w:color="auto"/>
      </w:divBdr>
    </w:div>
    <w:div w:id="1019234874">
      <w:bodyDiv w:val="1"/>
      <w:marLeft w:val="0"/>
      <w:marRight w:val="0"/>
      <w:marTop w:val="0"/>
      <w:marBottom w:val="0"/>
      <w:divBdr>
        <w:top w:val="none" w:sz="0" w:space="0" w:color="auto"/>
        <w:left w:val="none" w:sz="0" w:space="0" w:color="auto"/>
        <w:bottom w:val="none" w:sz="0" w:space="0" w:color="auto"/>
        <w:right w:val="none" w:sz="0" w:space="0" w:color="auto"/>
      </w:divBdr>
    </w:div>
    <w:div w:id="1261137403">
      <w:bodyDiv w:val="1"/>
      <w:marLeft w:val="0"/>
      <w:marRight w:val="0"/>
      <w:marTop w:val="0"/>
      <w:marBottom w:val="0"/>
      <w:divBdr>
        <w:top w:val="none" w:sz="0" w:space="0" w:color="auto"/>
        <w:left w:val="none" w:sz="0" w:space="0" w:color="auto"/>
        <w:bottom w:val="none" w:sz="0" w:space="0" w:color="auto"/>
        <w:right w:val="none" w:sz="0" w:space="0" w:color="auto"/>
      </w:divBdr>
    </w:div>
    <w:div w:id="1452164832">
      <w:bodyDiv w:val="1"/>
      <w:marLeft w:val="0"/>
      <w:marRight w:val="0"/>
      <w:marTop w:val="0"/>
      <w:marBottom w:val="0"/>
      <w:divBdr>
        <w:top w:val="none" w:sz="0" w:space="0" w:color="auto"/>
        <w:left w:val="none" w:sz="0" w:space="0" w:color="auto"/>
        <w:bottom w:val="none" w:sz="0" w:space="0" w:color="auto"/>
        <w:right w:val="none" w:sz="0" w:space="0" w:color="auto"/>
      </w:divBdr>
    </w:div>
    <w:div w:id="1684820806">
      <w:bodyDiv w:val="1"/>
      <w:marLeft w:val="0"/>
      <w:marRight w:val="0"/>
      <w:marTop w:val="0"/>
      <w:marBottom w:val="0"/>
      <w:divBdr>
        <w:top w:val="none" w:sz="0" w:space="0" w:color="auto"/>
        <w:left w:val="none" w:sz="0" w:space="0" w:color="auto"/>
        <w:bottom w:val="none" w:sz="0" w:space="0" w:color="auto"/>
        <w:right w:val="none" w:sz="0" w:space="0" w:color="auto"/>
      </w:divBdr>
    </w:div>
    <w:div w:id="206158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ouna.touahria@univ-bba.dz" TargetMode="Externa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79C29-D756-4DFB-9F9E-054E025AC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15</Pages>
  <Words>4080</Words>
  <Characters>22443</Characters>
  <Application>Microsoft Office Word</Application>
  <DocSecurity>0</DocSecurity>
  <Lines>187</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2025-04-02T14:51:00Z</dcterms:created>
  <dcterms:modified xsi:type="dcterms:W3CDTF">2025-08-12T21:09:00Z</dcterms:modified>
</cp:coreProperties>
</file>