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448" w:rsidRDefault="00273C3B" w:rsidP="00D8198B">
      <w:pPr>
        <w:spacing w:after="0"/>
        <w:jc w:val="center"/>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طلب المشاركة في الملتقى الوطني الموسوم ب:</w:t>
      </w:r>
    </w:p>
    <w:p w:rsidR="00D8198B" w:rsidRPr="00D8198B" w:rsidRDefault="00D8198B" w:rsidP="00D8198B">
      <w:pPr>
        <w:spacing w:after="0"/>
        <w:jc w:val="center"/>
        <w:rPr>
          <w:rFonts w:ascii="Simplified Arabic" w:hAnsi="Simplified Arabic" w:cs="Simplified Arabic"/>
          <w:b/>
          <w:bCs/>
          <w:sz w:val="32"/>
          <w:szCs w:val="32"/>
          <w:rtl/>
          <w:lang w:bidi="ar-DZ"/>
        </w:rPr>
      </w:pPr>
      <w:r w:rsidRPr="00D8198B">
        <w:rPr>
          <w:rFonts w:ascii="Simplified Arabic" w:hAnsi="Simplified Arabic" w:cs="Simplified Arabic" w:hint="cs"/>
          <w:b/>
          <w:bCs/>
          <w:sz w:val="32"/>
          <w:szCs w:val="32"/>
          <w:rtl/>
          <w:lang w:bidi="ar-DZ"/>
        </w:rPr>
        <w:t>"تشريع البحث العلمي في الجزائر: بحثا عن إستراتيجية فاعلة"</w:t>
      </w:r>
    </w:p>
    <w:p w:rsidR="00D8198B" w:rsidRDefault="00D8198B" w:rsidP="00273C3B">
      <w:pPr>
        <w:jc w:val="right"/>
        <w:rPr>
          <w:rFonts w:ascii="Simplified Arabic" w:hAnsi="Simplified Arabic" w:cs="Simplified Arabic"/>
          <w:sz w:val="32"/>
          <w:szCs w:val="32"/>
          <w:rtl/>
          <w:lang w:bidi="ar-DZ"/>
        </w:rPr>
      </w:pPr>
    </w:p>
    <w:p w:rsidR="00D8198B" w:rsidRDefault="00D8198B" w:rsidP="00D8198B">
      <w:pPr>
        <w:spacing w:after="0"/>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الاسم واللقب: موزالي نورالدين</w:t>
      </w:r>
    </w:p>
    <w:p w:rsidR="00D8198B" w:rsidRDefault="00D8198B" w:rsidP="00D8198B">
      <w:pPr>
        <w:spacing w:after="0"/>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الرتبة العلمية: أستاذ محاضر (أ)</w:t>
      </w:r>
    </w:p>
    <w:p w:rsidR="00D8198B" w:rsidRDefault="00D8198B" w:rsidP="00D8198B">
      <w:pPr>
        <w:spacing w:after="0"/>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مؤسسة الانتماء: جامعة الجيلالي بونعامة-خميس مليانة ولاية عين الدفللى</w:t>
      </w:r>
    </w:p>
    <w:p w:rsidR="00D8198B" w:rsidRDefault="00D8198B" w:rsidP="00D8198B">
      <w:pPr>
        <w:spacing w:after="0"/>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رقم الهاتف: 0699.52.18.78</w:t>
      </w:r>
    </w:p>
    <w:p w:rsidR="00D57BEE" w:rsidRDefault="0033679B" w:rsidP="00D57BEE">
      <w:pPr>
        <w:rPr>
          <w:rFonts w:ascii="Simplified Arabic" w:hAnsi="Simplified Arabic" w:cs="Simplified Arabic"/>
          <w:sz w:val="32"/>
          <w:szCs w:val="32"/>
          <w:rtl/>
          <w:lang w:bidi="ar-DZ"/>
        </w:rPr>
      </w:pPr>
      <w:hyperlink r:id="rId6" w:history="1">
        <w:r w:rsidR="00D57BEE" w:rsidRPr="006F2303">
          <w:rPr>
            <w:rStyle w:val="Lienhypertexte"/>
            <w:rFonts w:ascii="Simplified Arabic" w:hAnsi="Simplified Arabic" w:cs="Simplified Arabic"/>
            <w:sz w:val="32"/>
            <w:szCs w:val="32"/>
            <w:lang w:bidi="ar-DZ"/>
          </w:rPr>
          <w:t>n.mouzali@univ-dbkm.dz</w:t>
        </w:r>
      </w:hyperlink>
      <w:r w:rsidR="00D57BEE">
        <w:rPr>
          <w:rFonts w:ascii="Simplified Arabic" w:hAnsi="Simplified Arabic" w:cs="Simplified Arabic"/>
          <w:sz w:val="32"/>
          <w:szCs w:val="32"/>
          <w:lang w:bidi="ar-DZ"/>
        </w:rPr>
        <w:t xml:space="preserve">                                      </w:t>
      </w:r>
      <w:r w:rsidR="00D57BEE" w:rsidRPr="00D57BEE">
        <w:rPr>
          <w:rFonts w:ascii="Simplified Arabic" w:hAnsi="Simplified Arabic" w:cs="Simplified Arabic" w:hint="cs"/>
          <w:sz w:val="32"/>
          <w:szCs w:val="32"/>
          <w:rtl/>
          <w:lang w:bidi="ar-DZ"/>
        </w:rPr>
        <w:t xml:space="preserve"> </w:t>
      </w:r>
      <w:r w:rsidR="00D57BEE">
        <w:rPr>
          <w:rFonts w:ascii="Simplified Arabic" w:hAnsi="Simplified Arabic" w:cs="Simplified Arabic" w:hint="cs"/>
          <w:sz w:val="32"/>
          <w:szCs w:val="32"/>
          <w:rtl/>
          <w:lang w:bidi="ar-DZ"/>
        </w:rPr>
        <w:t>البريد الإلكتروني:</w:t>
      </w:r>
    </w:p>
    <w:p w:rsidR="00D8198B" w:rsidRDefault="00347AA6" w:rsidP="00D57BEE">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المحور الثالث: </w:t>
      </w:r>
      <w:r w:rsidRPr="00347AA6">
        <w:rPr>
          <w:rFonts w:ascii="Simplified Arabic" w:hAnsi="Simplified Arabic" w:cs="Simplified Arabic" w:hint="cs"/>
          <w:b/>
          <w:bCs/>
          <w:sz w:val="32"/>
          <w:szCs w:val="32"/>
          <w:rtl/>
          <w:lang w:bidi="ar-DZ"/>
        </w:rPr>
        <w:t>التشريع الخاص بمؤسسات البحث العلمي في الجزائر</w:t>
      </w:r>
      <w:r>
        <w:rPr>
          <w:rFonts w:ascii="Simplified Arabic" w:hAnsi="Simplified Arabic" w:cs="Simplified Arabic" w:hint="cs"/>
          <w:sz w:val="32"/>
          <w:szCs w:val="32"/>
          <w:rtl/>
          <w:lang w:bidi="ar-DZ"/>
        </w:rPr>
        <w:t xml:space="preserve"> </w:t>
      </w:r>
    </w:p>
    <w:p w:rsidR="00D57BEE" w:rsidRDefault="00D57BEE" w:rsidP="008F49E8">
      <w:pPr>
        <w:jc w:val="right"/>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عنوان المداخلة</w:t>
      </w:r>
      <w:r w:rsidRPr="00D57BEE">
        <w:rPr>
          <w:rFonts w:ascii="Simplified Arabic" w:hAnsi="Simplified Arabic" w:cs="Simplified Arabic" w:hint="cs"/>
          <w:b/>
          <w:bCs/>
          <w:sz w:val="32"/>
          <w:szCs w:val="32"/>
          <w:rtl/>
          <w:lang w:bidi="ar-DZ"/>
        </w:rPr>
        <w:t xml:space="preserve">: </w:t>
      </w:r>
      <w:r w:rsidR="008F49E8">
        <w:rPr>
          <w:rFonts w:ascii="Simplified Arabic" w:hAnsi="Simplified Arabic" w:cs="Simplified Arabic" w:hint="cs"/>
          <w:b/>
          <w:bCs/>
          <w:sz w:val="32"/>
          <w:szCs w:val="32"/>
          <w:rtl/>
          <w:lang w:bidi="ar-DZ"/>
        </w:rPr>
        <w:t xml:space="preserve">دور ومكانة </w:t>
      </w:r>
      <w:r w:rsidRPr="00D57BEE">
        <w:rPr>
          <w:rFonts w:ascii="Simplified Arabic" w:hAnsi="Simplified Arabic" w:cs="Simplified Arabic" w:hint="cs"/>
          <w:b/>
          <w:bCs/>
          <w:sz w:val="32"/>
          <w:szCs w:val="32"/>
          <w:rtl/>
          <w:lang w:bidi="ar-DZ"/>
        </w:rPr>
        <w:t xml:space="preserve">البناء المؤسساتي </w:t>
      </w:r>
      <w:r w:rsidR="008F49E8">
        <w:rPr>
          <w:rFonts w:ascii="Simplified Arabic" w:hAnsi="Simplified Arabic" w:cs="Simplified Arabic" w:hint="cs"/>
          <w:b/>
          <w:bCs/>
          <w:sz w:val="32"/>
          <w:szCs w:val="32"/>
          <w:rtl/>
          <w:lang w:bidi="ar-DZ"/>
        </w:rPr>
        <w:t>في</w:t>
      </w:r>
      <w:r w:rsidRPr="00D57BEE">
        <w:rPr>
          <w:rFonts w:ascii="Simplified Arabic" w:hAnsi="Simplified Arabic" w:cs="Simplified Arabic" w:hint="cs"/>
          <w:b/>
          <w:bCs/>
          <w:sz w:val="32"/>
          <w:szCs w:val="32"/>
          <w:rtl/>
          <w:lang w:bidi="ar-DZ"/>
        </w:rPr>
        <w:t xml:space="preserve"> تشريع البحث العلمي</w:t>
      </w:r>
    </w:p>
    <w:p w:rsidR="00D57BEE" w:rsidRDefault="00D57BEE" w:rsidP="00D57BEE">
      <w:pPr>
        <w:jc w:val="right"/>
        <w:rPr>
          <w:rFonts w:ascii="Simplified Arabic" w:hAnsi="Simplified Arabic" w:cs="Simplified Arabic"/>
          <w:b/>
          <w:bCs/>
          <w:sz w:val="32"/>
          <w:szCs w:val="32"/>
          <w:rtl/>
          <w:lang w:bidi="ar-DZ"/>
        </w:rPr>
      </w:pPr>
    </w:p>
    <w:p w:rsidR="00785434" w:rsidRDefault="00D57BEE" w:rsidP="00785434">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ملخص المداخلة</w:t>
      </w:r>
    </w:p>
    <w:p w:rsidR="00D57BEE" w:rsidRDefault="00D57BEE" w:rsidP="00465772">
      <w:pPr>
        <w:bidi/>
        <w:spacing w:after="12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785434">
        <w:rPr>
          <w:rFonts w:ascii="Simplified Arabic" w:hAnsi="Simplified Arabic" w:cs="Simplified Arabic" w:hint="cs"/>
          <w:sz w:val="32"/>
          <w:szCs w:val="32"/>
          <w:rtl/>
          <w:lang w:bidi="ar-DZ"/>
        </w:rPr>
        <w:tab/>
      </w:r>
      <w:r w:rsidR="00465772">
        <w:rPr>
          <w:rFonts w:ascii="Simplified Arabic" w:hAnsi="Simplified Arabic" w:cs="Simplified Arabic" w:hint="cs"/>
          <w:sz w:val="32"/>
          <w:szCs w:val="32"/>
          <w:rtl/>
          <w:lang w:bidi="ar-DZ"/>
        </w:rPr>
        <w:t>تناولت الورقة البحثية</w:t>
      </w:r>
      <w:r w:rsidR="008F49E8">
        <w:rPr>
          <w:rFonts w:ascii="Simplified Arabic" w:hAnsi="Simplified Arabic" w:cs="Simplified Arabic" w:hint="cs"/>
          <w:sz w:val="32"/>
          <w:szCs w:val="32"/>
          <w:rtl/>
          <w:lang w:bidi="ar-DZ"/>
        </w:rPr>
        <w:t xml:space="preserve"> الإطار المؤسساتي المكرس من قبل تشريع البحث العلمي، سواء في طبعته الأولى لسنة 1998 من القرن الماضي، </w:t>
      </w:r>
      <w:r w:rsidR="00604355">
        <w:rPr>
          <w:rFonts w:ascii="Simplified Arabic" w:hAnsi="Simplified Arabic" w:cs="Simplified Arabic" w:hint="cs"/>
          <w:sz w:val="32"/>
          <w:szCs w:val="32"/>
          <w:rtl/>
          <w:lang w:bidi="ar-DZ"/>
        </w:rPr>
        <w:t xml:space="preserve">المعدل في بعض أحكامه بموجب القانون رقم 08-05، </w:t>
      </w:r>
      <w:r w:rsidR="00465772">
        <w:rPr>
          <w:rFonts w:ascii="Simplified Arabic" w:hAnsi="Simplified Arabic" w:cs="Simplified Arabic" w:hint="cs"/>
          <w:sz w:val="32"/>
          <w:szCs w:val="32"/>
          <w:rtl/>
          <w:lang w:bidi="ar-DZ"/>
        </w:rPr>
        <w:t>وكذلك</w:t>
      </w:r>
      <w:r w:rsidR="00604355">
        <w:rPr>
          <w:rFonts w:ascii="Simplified Arabic" w:hAnsi="Simplified Arabic" w:cs="Simplified Arabic" w:hint="cs"/>
          <w:sz w:val="32"/>
          <w:szCs w:val="32"/>
          <w:rtl/>
          <w:lang w:bidi="ar-DZ"/>
        </w:rPr>
        <w:t xml:space="preserve"> </w:t>
      </w:r>
      <w:r w:rsidR="00465772">
        <w:rPr>
          <w:rFonts w:ascii="Simplified Arabic" w:hAnsi="Simplified Arabic" w:cs="Simplified Arabic" w:hint="cs"/>
          <w:sz w:val="32"/>
          <w:szCs w:val="32"/>
          <w:rtl/>
          <w:lang w:bidi="ar-DZ"/>
        </w:rPr>
        <w:t>ا</w:t>
      </w:r>
      <w:r w:rsidR="00604355">
        <w:rPr>
          <w:rFonts w:ascii="Simplified Arabic" w:hAnsi="Simplified Arabic" w:cs="Simplified Arabic" w:hint="cs"/>
          <w:sz w:val="32"/>
          <w:szCs w:val="32"/>
          <w:rtl/>
          <w:lang w:bidi="ar-DZ"/>
        </w:rPr>
        <w:t>لقانون رقم 15-21 المتضمن القانون التوجيهي حول البحث العلمي والتطوير التكنولوجي</w:t>
      </w:r>
      <w:r w:rsidR="00465772">
        <w:rPr>
          <w:rFonts w:ascii="Simplified Arabic" w:hAnsi="Simplified Arabic" w:cs="Simplified Arabic" w:hint="cs"/>
          <w:sz w:val="32"/>
          <w:szCs w:val="32"/>
          <w:rtl/>
          <w:lang w:bidi="ar-DZ"/>
        </w:rPr>
        <w:t xml:space="preserve"> في طبعته الأخيرة</w:t>
      </w:r>
      <w:r w:rsidR="00604355">
        <w:rPr>
          <w:rFonts w:ascii="Simplified Arabic" w:hAnsi="Simplified Arabic" w:cs="Simplified Arabic" w:hint="cs"/>
          <w:sz w:val="32"/>
          <w:szCs w:val="32"/>
          <w:rtl/>
          <w:lang w:bidi="ar-DZ"/>
        </w:rPr>
        <w:t xml:space="preserve"> ليحل محل القانون رقم 98-11 الملغى والمذكور سابقا.</w:t>
      </w:r>
      <w:r w:rsidR="00485060">
        <w:rPr>
          <w:rFonts w:ascii="Simplified Arabic" w:hAnsi="Simplified Arabic" w:cs="Simplified Arabic" w:hint="cs"/>
          <w:sz w:val="32"/>
          <w:szCs w:val="32"/>
          <w:rtl/>
          <w:lang w:bidi="ar-DZ"/>
        </w:rPr>
        <w:t xml:space="preserve"> </w:t>
      </w:r>
    </w:p>
    <w:p w:rsidR="00C6057E" w:rsidRDefault="00C6057E" w:rsidP="00FB649A">
      <w:pPr>
        <w:bidi/>
        <w:spacing w:after="120" w:line="240" w:lineRule="auto"/>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لقد شكل القانون التوجيهي والمخطط الخماسي حول البحث العلمي والتطوير التكنولوجي</w:t>
      </w:r>
      <w:r w:rsidR="00465772">
        <w:rPr>
          <w:rFonts w:ascii="Simplified Arabic" w:hAnsi="Simplified Arabic" w:cs="Simplified Arabic" w:hint="cs"/>
          <w:sz w:val="32"/>
          <w:szCs w:val="32"/>
          <w:rtl/>
          <w:lang w:bidi="ar-DZ"/>
        </w:rPr>
        <w:t xml:space="preserve"> رقم</w:t>
      </w:r>
      <w:r>
        <w:rPr>
          <w:rFonts w:ascii="Simplified Arabic" w:hAnsi="Simplified Arabic" w:cs="Simplified Arabic" w:hint="cs"/>
          <w:sz w:val="32"/>
          <w:szCs w:val="32"/>
          <w:rtl/>
          <w:lang w:bidi="ar-DZ"/>
        </w:rPr>
        <w:t xml:space="preserve"> 98-02 حدثا مهما وتحولا عميقا من طرف السلطات العمومية في مجال </w:t>
      </w:r>
      <w:r w:rsidR="00FB649A">
        <w:rPr>
          <w:rFonts w:ascii="Simplified Arabic" w:hAnsi="Simplified Arabic" w:cs="Simplified Arabic" w:hint="cs"/>
          <w:sz w:val="32"/>
          <w:szCs w:val="32"/>
          <w:rtl/>
          <w:lang w:bidi="ar-DZ"/>
        </w:rPr>
        <w:t>إ</w:t>
      </w:r>
      <w:r>
        <w:rPr>
          <w:rFonts w:ascii="Simplified Arabic" w:hAnsi="Simplified Arabic" w:cs="Simplified Arabic" w:hint="cs"/>
          <w:sz w:val="32"/>
          <w:szCs w:val="32"/>
          <w:rtl/>
          <w:lang w:bidi="ar-DZ"/>
        </w:rPr>
        <w:t>دارة وتنظيم وتسيير هذا القطاع الحساس، حيث سجلت الجزائر منذ حوالي 27 سنة أول نص تشريعي يحمل مرتبة قانون يعالج موضوع نشاط البحث العلمي والتطوير التكنولوجي</w:t>
      </w:r>
      <w:r w:rsidR="00FB649A">
        <w:rPr>
          <w:rFonts w:ascii="Simplified Arabic" w:hAnsi="Simplified Arabic" w:cs="Simplified Arabic" w:hint="cs"/>
          <w:sz w:val="32"/>
          <w:szCs w:val="32"/>
          <w:rtl/>
          <w:lang w:bidi="ar-DZ"/>
        </w:rPr>
        <w:t xml:space="preserve">، </w:t>
      </w:r>
      <w:r w:rsidR="00FB649A">
        <w:rPr>
          <w:rFonts w:ascii="Simplified Arabic" w:hAnsi="Simplified Arabic" w:cs="Simplified Arabic" w:hint="cs"/>
          <w:sz w:val="32"/>
          <w:szCs w:val="32"/>
          <w:rtl/>
          <w:lang w:bidi="ar-DZ"/>
        </w:rPr>
        <w:lastRenderedPageBreak/>
        <w:t>الذي جاء برؤية شاملة في شكل قانون-برنامج ومحملا بالعديد من الأهداف والبرامج والمخططات وبآليات قانونية ومؤسساتية واستثمارات مالية وبشرية مهمة.</w:t>
      </w:r>
    </w:p>
    <w:p w:rsidR="00D6566E" w:rsidRDefault="00FB649A" w:rsidP="007124D1">
      <w:pPr>
        <w:bidi/>
        <w:spacing w:after="120" w:line="240" w:lineRule="auto"/>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في سنة 2015، تم إلغاء القانون التوجيهي </w:t>
      </w:r>
      <w:r w:rsidR="007124D1">
        <w:rPr>
          <w:rFonts w:ascii="Simplified Arabic" w:hAnsi="Simplified Arabic" w:cs="Simplified Arabic" w:hint="cs"/>
          <w:sz w:val="32"/>
          <w:szCs w:val="32"/>
          <w:rtl/>
          <w:lang w:bidi="ar-DZ"/>
        </w:rPr>
        <w:t xml:space="preserve">في طبعته الأولى </w:t>
      </w:r>
      <w:r>
        <w:rPr>
          <w:rFonts w:ascii="Simplified Arabic" w:hAnsi="Simplified Arabic" w:cs="Simplified Arabic" w:hint="cs"/>
          <w:sz w:val="32"/>
          <w:szCs w:val="32"/>
          <w:rtl/>
          <w:lang w:bidi="ar-DZ"/>
        </w:rPr>
        <w:t>لسنة 98 وحل محله القانون رقم 15-21 لاستكمال بقية البرامج والأهداف</w:t>
      </w:r>
      <w:r w:rsidR="00D6566E">
        <w:rPr>
          <w:rFonts w:ascii="Simplified Arabic" w:hAnsi="Simplified Arabic" w:cs="Simplified Arabic" w:hint="cs"/>
          <w:sz w:val="32"/>
          <w:szCs w:val="32"/>
          <w:rtl/>
          <w:lang w:bidi="ar-DZ"/>
        </w:rPr>
        <w:t xml:space="preserve"> المسطرة</w:t>
      </w:r>
      <w:r>
        <w:rPr>
          <w:rFonts w:ascii="Simplified Arabic" w:hAnsi="Simplified Arabic" w:cs="Simplified Arabic" w:hint="cs"/>
          <w:sz w:val="32"/>
          <w:szCs w:val="32"/>
          <w:rtl/>
          <w:lang w:bidi="ar-DZ"/>
        </w:rPr>
        <w:t xml:space="preserve">. لقد سمحت هذه القوانين من تكريس إطار مؤسساتي </w:t>
      </w:r>
      <w:r w:rsidR="00D6566E">
        <w:rPr>
          <w:rFonts w:ascii="Simplified Arabic" w:hAnsi="Simplified Arabic" w:cs="Simplified Arabic" w:hint="cs"/>
          <w:sz w:val="32"/>
          <w:szCs w:val="32"/>
          <w:rtl/>
          <w:lang w:bidi="ar-DZ"/>
        </w:rPr>
        <w:t>متنوع ومتخصص ويتلاءم مع خصوصيات أنشطة البحث العلمي والتطوير التكنولوجي.</w:t>
      </w:r>
    </w:p>
    <w:p w:rsidR="00D6566E" w:rsidRDefault="00D6566E" w:rsidP="00D6566E">
      <w:pPr>
        <w:bidi/>
        <w:spacing w:after="120" w:line="240" w:lineRule="auto"/>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كما عرفت سنة 2016 حدثا قانونيا ملفت</w:t>
      </w:r>
      <w:r w:rsidR="00465772">
        <w:rPr>
          <w:rFonts w:ascii="Simplified Arabic" w:hAnsi="Simplified Arabic" w:cs="Simplified Arabic" w:hint="cs"/>
          <w:sz w:val="32"/>
          <w:szCs w:val="32"/>
          <w:rtl/>
          <w:lang w:bidi="ar-DZ"/>
        </w:rPr>
        <w:t>ا</w:t>
      </w:r>
      <w:r>
        <w:rPr>
          <w:rFonts w:ascii="Simplified Arabic" w:hAnsi="Simplified Arabic" w:cs="Simplified Arabic" w:hint="cs"/>
          <w:sz w:val="32"/>
          <w:szCs w:val="32"/>
          <w:rtl/>
          <w:lang w:bidi="ar-DZ"/>
        </w:rPr>
        <w:t xml:space="preserve"> للنظر، يتمثل في إرساء دعائم جديدة لقطاع نشاط البحث العلمي، ويتعلق الأمر بدسترة المجلس الوطني للبحث العلمي والتكنولوجيات والحريات الأكاديمية (حرية البحث العلمي) في أعلى وثيقة قانونية والارتقاء بهما إلى مرتبة الدستور.</w:t>
      </w:r>
    </w:p>
    <w:p w:rsidR="00FB649A" w:rsidRDefault="00D6566E" w:rsidP="007124D1">
      <w:pPr>
        <w:bidi/>
        <w:spacing w:after="120" w:line="240" w:lineRule="auto"/>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لقد ترتب عن الجهود المبذولة في مجال البناء المؤسساتي على ضوء تشريعات البحث العلمي من وضع و</w:t>
      </w:r>
      <w:r w:rsidR="007124D1">
        <w:rPr>
          <w:rFonts w:ascii="Simplified Arabic" w:hAnsi="Simplified Arabic" w:cs="Simplified Arabic" w:hint="cs"/>
          <w:sz w:val="32"/>
          <w:szCs w:val="32"/>
          <w:rtl/>
          <w:lang w:bidi="ar-DZ"/>
        </w:rPr>
        <w:t>تجسيد</w:t>
      </w:r>
      <w:r>
        <w:rPr>
          <w:rFonts w:ascii="Simplified Arabic" w:hAnsi="Simplified Arabic" w:cs="Simplified Arabic" w:hint="cs"/>
          <w:sz w:val="32"/>
          <w:szCs w:val="32"/>
          <w:rtl/>
          <w:lang w:bidi="ar-DZ"/>
        </w:rPr>
        <w:t xml:space="preserve"> للعديد من مؤسسات وهياكل البحث العلمي</w:t>
      </w:r>
      <w:r w:rsidR="007124D1">
        <w:rPr>
          <w:rFonts w:ascii="Simplified Arabic" w:hAnsi="Simplified Arabic" w:cs="Simplified Arabic" w:hint="cs"/>
          <w:sz w:val="32"/>
          <w:szCs w:val="32"/>
          <w:rtl/>
          <w:lang w:bidi="ar-DZ"/>
        </w:rPr>
        <w:t>، التي أسندت لها مهام القيادة والتنظيم والتوجيه والتنسيق، والتنشيط والبرمجة والمتابعة والتنفيذ والتقييم والتثمين، وهذه الحركية والديناميكية مازالت مستمرة إلى اليوم.</w:t>
      </w:r>
    </w:p>
    <w:p w:rsidR="007124D1" w:rsidRDefault="007124D1" w:rsidP="007124D1">
      <w:pPr>
        <w:bidi/>
        <w:spacing w:after="120" w:line="240" w:lineRule="auto"/>
        <w:ind w:firstLine="708"/>
        <w:jc w:val="both"/>
        <w:rPr>
          <w:rFonts w:ascii="Simplified Arabic" w:hAnsi="Simplified Arabic" w:cs="Simplified Arabic"/>
          <w:sz w:val="32"/>
          <w:szCs w:val="32"/>
          <w:rtl/>
          <w:lang w:bidi="ar-DZ"/>
        </w:rPr>
      </w:pPr>
    </w:p>
    <w:p w:rsidR="007124D1" w:rsidRDefault="007124D1" w:rsidP="007124D1">
      <w:pPr>
        <w:bidi/>
        <w:spacing w:after="120" w:line="240" w:lineRule="auto"/>
        <w:ind w:firstLine="708"/>
        <w:jc w:val="both"/>
        <w:rPr>
          <w:rFonts w:ascii="Simplified Arabic" w:hAnsi="Simplified Arabic" w:cs="Simplified Arabic"/>
          <w:sz w:val="32"/>
          <w:szCs w:val="32"/>
          <w:rtl/>
          <w:lang w:bidi="ar-DZ"/>
        </w:rPr>
      </w:pPr>
    </w:p>
    <w:p w:rsidR="007124D1" w:rsidRDefault="007124D1" w:rsidP="007124D1">
      <w:pPr>
        <w:bidi/>
        <w:spacing w:after="120" w:line="240" w:lineRule="auto"/>
        <w:ind w:firstLine="708"/>
        <w:jc w:val="both"/>
        <w:rPr>
          <w:rFonts w:ascii="Simplified Arabic" w:hAnsi="Simplified Arabic" w:cs="Simplified Arabic"/>
          <w:sz w:val="32"/>
          <w:szCs w:val="32"/>
          <w:rtl/>
          <w:lang w:bidi="ar-DZ"/>
        </w:rPr>
      </w:pPr>
    </w:p>
    <w:p w:rsidR="007124D1" w:rsidRDefault="007124D1" w:rsidP="007124D1">
      <w:pPr>
        <w:bidi/>
        <w:spacing w:after="120" w:line="240" w:lineRule="auto"/>
        <w:ind w:firstLine="708"/>
        <w:jc w:val="both"/>
        <w:rPr>
          <w:rFonts w:ascii="Simplified Arabic" w:hAnsi="Simplified Arabic" w:cs="Simplified Arabic"/>
          <w:sz w:val="32"/>
          <w:szCs w:val="32"/>
          <w:rtl/>
          <w:lang w:bidi="ar-DZ"/>
        </w:rPr>
      </w:pPr>
    </w:p>
    <w:p w:rsidR="007124D1" w:rsidRDefault="007124D1" w:rsidP="007124D1">
      <w:pPr>
        <w:bidi/>
        <w:spacing w:after="120" w:line="240" w:lineRule="auto"/>
        <w:ind w:firstLine="708"/>
        <w:jc w:val="both"/>
        <w:rPr>
          <w:rFonts w:ascii="Simplified Arabic" w:hAnsi="Simplified Arabic" w:cs="Simplified Arabic"/>
          <w:sz w:val="32"/>
          <w:szCs w:val="32"/>
          <w:rtl/>
          <w:lang w:bidi="ar-DZ"/>
        </w:rPr>
      </w:pPr>
    </w:p>
    <w:p w:rsidR="007124D1" w:rsidRDefault="007124D1" w:rsidP="007124D1">
      <w:pPr>
        <w:bidi/>
        <w:spacing w:after="120" w:line="240" w:lineRule="auto"/>
        <w:ind w:firstLine="708"/>
        <w:jc w:val="both"/>
        <w:rPr>
          <w:rFonts w:ascii="Simplified Arabic" w:hAnsi="Simplified Arabic" w:cs="Simplified Arabic"/>
          <w:sz w:val="32"/>
          <w:szCs w:val="32"/>
          <w:rtl/>
          <w:lang w:bidi="ar-DZ"/>
        </w:rPr>
      </w:pPr>
    </w:p>
    <w:p w:rsidR="007124D1" w:rsidRDefault="007124D1" w:rsidP="007124D1">
      <w:pPr>
        <w:bidi/>
        <w:spacing w:after="120" w:line="240" w:lineRule="auto"/>
        <w:ind w:firstLine="708"/>
        <w:jc w:val="both"/>
        <w:rPr>
          <w:rFonts w:ascii="Simplified Arabic" w:hAnsi="Simplified Arabic" w:cs="Simplified Arabic"/>
          <w:sz w:val="32"/>
          <w:szCs w:val="32"/>
          <w:rtl/>
          <w:lang w:bidi="ar-DZ"/>
        </w:rPr>
      </w:pPr>
    </w:p>
    <w:p w:rsidR="007124D1" w:rsidRDefault="007124D1" w:rsidP="007124D1">
      <w:pPr>
        <w:bidi/>
        <w:spacing w:after="120" w:line="240" w:lineRule="auto"/>
        <w:ind w:firstLine="708"/>
        <w:jc w:val="both"/>
        <w:rPr>
          <w:rFonts w:ascii="Simplified Arabic" w:hAnsi="Simplified Arabic" w:cs="Simplified Arabic"/>
          <w:sz w:val="32"/>
          <w:szCs w:val="32"/>
          <w:rtl/>
          <w:lang w:bidi="ar-DZ"/>
        </w:rPr>
      </w:pPr>
    </w:p>
    <w:p w:rsidR="00274005" w:rsidRDefault="00274005" w:rsidP="00274005">
      <w:pPr>
        <w:bidi/>
        <w:spacing w:after="120" w:line="240" w:lineRule="auto"/>
        <w:ind w:firstLine="708"/>
        <w:jc w:val="both"/>
        <w:rPr>
          <w:rFonts w:ascii="Simplified Arabic" w:hAnsi="Simplified Arabic" w:cs="Simplified Arabic"/>
          <w:sz w:val="32"/>
          <w:szCs w:val="32"/>
          <w:rtl/>
          <w:lang w:bidi="ar-DZ"/>
        </w:rPr>
      </w:pPr>
    </w:p>
    <w:p w:rsidR="007124D1" w:rsidRDefault="007124D1" w:rsidP="007124D1">
      <w:pPr>
        <w:bidi/>
        <w:spacing w:after="120" w:line="240" w:lineRule="auto"/>
        <w:jc w:val="both"/>
        <w:rPr>
          <w:rFonts w:ascii="Simplified Arabic" w:hAnsi="Simplified Arabic" w:cs="Simplified Arabic"/>
          <w:b/>
          <w:bCs/>
          <w:sz w:val="32"/>
          <w:szCs w:val="32"/>
          <w:rtl/>
          <w:lang w:bidi="ar-DZ"/>
        </w:rPr>
      </w:pPr>
      <w:r w:rsidRPr="007124D1">
        <w:rPr>
          <w:rFonts w:ascii="Simplified Arabic" w:hAnsi="Simplified Arabic" w:cs="Simplified Arabic" w:hint="cs"/>
          <w:b/>
          <w:bCs/>
          <w:sz w:val="32"/>
          <w:szCs w:val="32"/>
          <w:rtl/>
          <w:lang w:bidi="ar-DZ"/>
        </w:rPr>
        <w:lastRenderedPageBreak/>
        <w:t>مقدمة</w:t>
      </w:r>
    </w:p>
    <w:p w:rsidR="00FA55DE" w:rsidRDefault="00FA55DE" w:rsidP="00FA55DE">
      <w:pPr>
        <w:bidi/>
        <w:spacing w:after="120" w:line="240" w:lineRule="auto"/>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يعد البناء المؤسساتي من الأدوات الأساسية لممارسة أنشطة البحث العلمي، لذلك أولت له الدولة اهتماما خاصا، بحيث كرسته في الميدان عبر مراحل ليستجيب لتطور وحاجات التنمية الاقتصادية والاجتماعية لبلاد.</w:t>
      </w:r>
    </w:p>
    <w:p w:rsidR="002F4A3F" w:rsidRDefault="00FA55DE" w:rsidP="00FA55DE">
      <w:pPr>
        <w:bidi/>
        <w:spacing w:after="120" w:line="240" w:lineRule="auto"/>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غير أن الملاحظ على</w:t>
      </w:r>
      <w:r w:rsidR="002F4A3F" w:rsidRPr="002F4A3F">
        <w:rPr>
          <w:rFonts w:ascii="Simplified Arabic" w:hAnsi="Simplified Arabic" w:cs="Simplified Arabic" w:hint="cs"/>
          <w:sz w:val="32"/>
          <w:szCs w:val="32"/>
          <w:rtl/>
          <w:lang w:bidi="ar-DZ"/>
        </w:rPr>
        <w:t xml:space="preserve"> الإطار المؤسساتي للبحث العلمي</w:t>
      </w:r>
      <w:r>
        <w:rPr>
          <w:rFonts w:ascii="Simplified Arabic" w:hAnsi="Simplified Arabic" w:cs="Simplified Arabic" w:hint="cs"/>
          <w:sz w:val="32"/>
          <w:szCs w:val="32"/>
          <w:rtl/>
          <w:lang w:bidi="ar-DZ"/>
        </w:rPr>
        <w:t>، تميز</w:t>
      </w:r>
      <w:r w:rsidR="002F4A3F" w:rsidRPr="002F4A3F">
        <w:rPr>
          <w:rFonts w:ascii="Simplified Arabic" w:hAnsi="Simplified Arabic" w:cs="Simplified Arabic" w:hint="cs"/>
          <w:sz w:val="32"/>
          <w:szCs w:val="32"/>
          <w:rtl/>
          <w:lang w:bidi="ar-DZ"/>
        </w:rPr>
        <w:t xml:space="preserve"> بعدم الاستقرار منذ الاستقلال إلى نهاية التسعينات</w:t>
      </w:r>
      <w:r w:rsidR="002F4A3F">
        <w:rPr>
          <w:rFonts w:ascii="Simplified Arabic" w:hAnsi="Simplified Arabic" w:cs="Simplified Arabic" w:hint="cs"/>
          <w:sz w:val="32"/>
          <w:szCs w:val="32"/>
          <w:rtl/>
          <w:lang w:bidi="ar-DZ"/>
        </w:rPr>
        <w:t xml:space="preserve">، حيث أنشأت الجزائر </w:t>
      </w:r>
      <w:r>
        <w:rPr>
          <w:rFonts w:ascii="Simplified Arabic" w:hAnsi="Simplified Arabic" w:cs="Simplified Arabic" w:hint="cs"/>
          <w:sz w:val="32"/>
          <w:szCs w:val="32"/>
          <w:rtl/>
          <w:lang w:bidi="ar-DZ"/>
        </w:rPr>
        <w:t xml:space="preserve">في هذا المجال </w:t>
      </w:r>
      <w:r w:rsidR="002F4A3F">
        <w:rPr>
          <w:rFonts w:ascii="Simplified Arabic" w:hAnsi="Simplified Arabic" w:cs="Simplified Arabic" w:hint="cs"/>
          <w:sz w:val="32"/>
          <w:szCs w:val="32"/>
          <w:rtl/>
          <w:lang w:bidi="ar-DZ"/>
        </w:rPr>
        <w:t xml:space="preserve">العديد من المؤسسات وهياكل للبحث العلمي، أسندت لها مهام الإدارة والتوجيه والتنسيق والتخطيط...الخ، إلا أنها حلت </w:t>
      </w:r>
      <w:r w:rsidR="002A43BD">
        <w:rPr>
          <w:rFonts w:ascii="Simplified Arabic" w:hAnsi="Simplified Arabic" w:cs="Simplified Arabic" w:hint="cs"/>
          <w:sz w:val="32"/>
          <w:szCs w:val="32"/>
          <w:rtl/>
          <w:lang w:bidi="ar-DZ"/>
        </w:rPr>
        <w:t xml:space="preserve">الواحدة تلو الأخرى </w:t>
      </w:r>
      <w:r w:rsidR="002F4A3F">
        <w:rPr>
          <w:rFonts w:ascii="Simplified Arabic" w:hAnsi="Simplified Arabic" w:cs="Simplified Arabic" w:hint="cs"/>
          <w:sz w:val="32"/>
          <w:szCs w:val="32"/>
          <w:rtl/>
          <w:lang w:bidi="ar-DZ"/>
        </w:rPr>
        <w:t>في ظروف</w:t>
      </w:r>
      <w:r w:rsidR="002A43BD">
        <w:rPr>
          <w:rFonts w:ascii="Simplified Arabic" w:hAnsi="Simplified Arabic" w:cs="Simplified Arabic" w:hint="cs"/>
          <w:sz w:val="32"/>
          <w:szCs w:val="32"/>
          <w:rtl/>
          <w:lang w:bidi="ar-DZ"/>
        </w:rPr>
        <w:t xml:space="preserve"> تبقى</w:t>
      </w:r>
      <w:r w:rsidR="002F4A3F">
        <w:rPr>
          <w:rFonts w:ascii="Simplified Arabic" w:hAnsi="Simplified Arabic" w:cs="Simplified Arabic" w:hint="cs"/>
          <w:sz w:val="32"/>
          <w:szCs w:val="32"/>
          <w:rtl/>
          <w:lang w:bidi="ar-DZ"/>
        </w:rPr>
        <w:t xml:space="preserve"> غامضة ودون </w:t>
      </w:r>
      <w:r w:rsidR="002A43BD">
        <w:rPr>
          <w:rFonts w:ascii="Simplified Arabic" w:hAnsi="Simplified Arabic" w:cs="Simplified Arabic" w:hint="cs"/>
          <w:sz w:val="32"/>
          <w:szCs w:val="32"/>
          <w:rtl/>
          <w:lang w:bidi="ar-DZ"/>
        </w:rPr>
        <w:t xml:space="preserve">إيجاد أي تفسير لها. </w:t>
      </w:r>
    </w:p>
    <w:p w:rsidR="007124D1" w:rsidRDefault="002F4A3F" w:rsidP="001D2C1A">
      <w:pPr>
        <w:bidi/>
        <w:spacing w:after="120" w:line="240" w:lineRule="auto"/>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وقد عرفت سنوات التسعينات من القرن الماضي</w:t>
      </w:r>
      <w:r w:rsidR="00882373">
        <w:rPr>
          <w:rFonts w:ascii="Simplified Arabic" w:hAnsi="Simplified Arabic" w:cs="Simplified Arabic" w:hint="cs"/>
          <w:sz w:val="32"/>
          <w:szCs w:val="32"/>
          <w:rtl/>
          <w:lang w:bidi="ar-DZ"/>
        </w:rPr>
        <w:t xml:space="preserve"> ذروة عدم الاستقرار المؤسساتي لقطاع البحث العلمي، المرتبط بعدم الاستقرار السياسي والاقتصادي والاجتماعي الذي مرت به البلد في تلك الفترة، حيث كان لهذا الأخير دور مباشر</w:t>
      </w:r>
      <w:r>
        <w:rPr>
          <w:rFonts w:ascii="Simplified Arabic" w:hAnsi="Simplified Arabic" w:cs="Simplified Arabic" w:hint="cs"/>
          <w:sz w:val="32"/>
          <w:szCs w:val="32"/>
          <w:rtl/>
          <w:lang w:bidi="ar-DZ"/>
        </w:rPr>
        <w:t xml:space="preserve"> </w:t>
      </w:r>
      <w:r w:rsidR="00882373">
        <w:rPr>
          <w:rFonts w:ascii="Simplified Arabic" w:hAnsi="Simplified Arabic" w:cs="Simplified Arabic" w:hint="cs"/>
          <w:sz w:val="32"/>
          <w:szCs w:val="32"/>
          <w:rtl/>
          <w:lang w:bidi="ar-DZ"/>
        </w:rPr>
        <w:t>في عدم الاستقرار المؤسساتي لنشاط البحث العلمي، وقد أدى ذلك إلى غياب قطاع النشاط (وزارة التعليم العالي والبحث العلمي) أين أسندت مهامها إلى وزارة التربية الوطنية.</w:t>
      </w:r>
    </w:p>
    <w:p w:rsidR="00A307B5" w:rsidRDefault="00882373" w:rsidP="00920991">
      <w:pPr>
        <w:bidi/>
        <w:spacing w:after="120" w:line="240" w:lineRule="auto"/>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تغير هذا الوضع مع نهاية التسعينات بصدور أول نص تشريعي</w:t>
      </w:r>
      <w:r w:rsidR="00943F0B">
        <w:rPr>
          <w:rFonts w:ascii="Simplified Arabic" w:hAnsi="Simplified Arabic" w:cs="Simplified Arabic" w:hint="cs"/>
          <w:sz w:val="32"/>
          <w:szCs w:val="32"/>
          <w:rtl/>
          <w:lang w:bidi="ar-DZ"/>
        </w:rPr>
        <w:t xml:space="preserve"> بموجب القانون التوجيهي والمخطط الخماسي حول البحث العلمي والتطوير التكنولوجي </w:t>
      </w:r>
      <w:r w:rsidR="00920991">
        <w:rPr>
          <w:rFonts w:ascii="Simplified Arabic" w:hAnsi="Simplified Arabic" w:cs="Simplified Arabic" w:hint="cs"/>
          <w:sz w:val="32"/>
          <w:szCs w:val="32"/>
          <w:rtl/>
          <w:lang w:bidi="ar-DZ"/>
        </w:rPr>
        <w:t>1998-2002</w:t>
      </w:r>
      <w:r w:rsidR="00943F0B">
        <w:rPr>
          <w:rFonts w:ascii="Simplified Arabic" w:hAnsi="Simplified Arabic" w:cs="Simplified Arabic" w:hint="cs"/>
          <w:sz w:val="32"/>
          <w:szCs w:val="32"/>
          <w:rtl/>
          <w:lang w:bidi="ar-DZ"/>
        </w:rPr>
        <w:t xml:space="preserve">، أين برزت سياسة جديدة في النهوض بهذا القطاع، مكرسا بذلك الحاجة </w:t>
      </w:r>
      <w:r w:rsidR="001D2C1A">
        <w:rPr>
          <w:rFonts w:ascii="Simplified Arabic" w:hAnsi="Simplified Arabic" w:cs="Simplified Arabic" w:hint="cs"/>
          <w:sz w:val="32"/>
          <w:szCs w:val="32"/>
          <w:rtl/>
          <w:lang w:bidi="ar-DZ"/>
        </w:rPr>
        <w:t xml:space="preserve">الماسة </w:t>
      </w:r>
      <w:r w:rsidR="00943F0B">
        <w:rPr>
          <w:rFonts w:ascii="Simplified Arabic" w:hAnsi="Simplified Arabic" w:cs="Simplified Arabic" w:hint="cs"/>
          <w:sz w:val="32"/>
          <w:szCs w:val="32"/>
          <w:rtl/>
          <w:lang w:bidi="ar-DZ"/>
        </w:rPr>
        <w:t>إلى وضع إطار مؤسساتي يتميز</w:t>
      </w:r>
      <w:r w:rsidR="001D2C1A">
        <w:rPr>
          <w:rFonts w:ascii="Simplified Arabic" w:hAnsi="Simplified Arabic" w:cs="Simplified Arabic" w:hint="cs"/>
          <w:sz w:val="32"/>
          <w:szCs w:val="32"/>
          <w:rtl/>
          <w:lang w:bidi="ar-DZ"/>
        </w:rPr>
        <w:t xml:space="preserve"> بالدوام </w:t>
      </w:r>
      <w:r w:rsidR="00920991">
        <w:rPr>
          <w:rFonts w:ascii="Simplified Arabic" w:hAnsi="Simplified Arabic" w:cs="Simplified Arabic" w:hint="cs"/>
          <w:sz w:val="32"/>
          <w:szCs w:val="32"/>
          <w:rtl/>
          <w:lang w:bidi="ar-DZ"/>
        </w:rPr>
        <w:t>يستوجب تثمينه</w:t>
      </w:r>
      <w:r w:rsidR="001D2C1A">
        <w:rPr>
          <w:rFonts w:ascii="Simplified Arabic" w:hAnsi="Simplified Arabic" w:cs="Simplified Arabic" w:hint="cs"/>
          <w:sz w:val="32"/>
          <w:szCs w:val="32"/>
          <w:rtl/>
          <w:lang w:bidi="ar-DZ"/>
        </w:rPr>
        <w:t xml:space="preserve"> من أجل التكفل الفعال بأنشطة البحث العلمي والتطوير التكنولوجي</w:t>
      </w:r>
      <w:r w:rsidR="008442B5">
        <w:rPr>
          <w:rFonts w:ascii="Simplified Arabic" w:hAnsi="Simplified Arabic" w:cs="Simplified Arabic" w:hint="cs"/>
          <w:sz w:val="32"/>
          <w:szCs w:val="32"/>
          <w:rtl/>
          <w:lang w:bidi="ar-DZ"/>
        </w:rPr>
        <w:t>.</w:t>
      </w:r>
    </w:p>
    <w:p w:rsidR="00A307B5" w:rsidRDefault="00A307B5" w:rsidP="00A307B5">
      <w:pPr>
        <w:bidi/>
        <w:spacing w:after="120" w:line="240" w:lineRule="auto"/>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تستند رؤية السلطات العمومية في تنظيمها لهذا القطاع على رؤية شاملة، يتم التعبير عنها في شكل قانون- برنامج، بحيث تندرج ضمنه كافة الأعمال والإجراءات والتدابير والوسائل المختلفة، وجعلت منه كأسلوب للتفكير والتخطيط والتنفيذ معا.</w:t>
      </w:r>
    </w:p>
    <w:p w:rsidR="008442B5" w:rsidRDefault="00A307B5" w:rsidP="00920991">
      <w:pPr>
        <w:bidi/>
        <w:spacing w:after="120" w:line="240" w:lineRule="auto"/>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كما شكل تشريع البحث العلمي في طبعاته الثلاثة (3) إطارا مرجعيا</w:t>
      </w:r>
      <w:r w:rsidR="008442B5">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وخطة طريق لترقية المنظومة الوطنية للبحث العلمي والتطوير التكنولوجي، بوجه عام، وفي مجال البناء المؤسساتي، بوجه خاص</w:t>
      </w:r>
      <w:r w:rsidR="00BA6F29">
        <w:rPr>
          <w:rFonts w:ascii="Simplified Arabic" w:hAnsi="Simplified Arabic" w:cs="Simplified Arabic" w:hint="cs"/>
          <w:sz w:val="32"/>
          <w:szCs w:val="32"/>
          <w:rtl/>
          <w:lang w:bidi="ar-DZ"/>
        </w:rPr>
        <w:t xml:space="preserve">، وهذا من أجل </w:t>
      </w:r>
      <w:r w:rsidR="00920991">
        <w:rPr>
          <w:rFonts w:ascii="Simplified Arabic" w:hAnsi="Simplified Arabic" w:cs="Simplified Arabic" w:hint="cs"/>
          <w:sz w:val="32"/>
          <w:szCs w:val="32"/>
          <w:rtl/>
          <w:lang w:bidi="ar-DZ"/>
        </w:rPr>
        <w:t xml:space="preserve">وضع </w:t>
      </w:r>
      <w:r w:rsidR="00BA6F29">
        <w:rPr>
          <w:rFonts w:ascii="Simplified Arabic" w:hAnsi="Simplified Arabic" w:cs="Simplified Arabic" w:hint="cs"/>
          <w:sz w:val="32"/>
          <w:szCs w:val="32"/>
          <w:rtl/>
          <w:lang w:bidi="ar-DZ"/>
        </w:rPr>
        <w:t xml:space="preserve">تصور </w:t>
      </w:r>
      <w:r w:rsidR="00920991">
        <w:rPr>
          <w:rFonts w:ascii="Simplified Arabic" w:hAnsi="Simplified Arabic" w:cs="Simplified Arabic" w:hint="cs"/>
          <w:sz w:val="32"/>
          <w:szCs w:val="32"/>
          <w:rtl/>
          <w:lang w:bidi="ar-DZ"/>
        </w:rPr>
        <w:t>لل</w:t>
      </w:r>
      <w:r w:rsidR="00BA6F29">
        <w:rPr>
          <w:rFonts w:ascii="Simplified Arabic" w:hAnsi="Simplified Arabic" w:cs="Simplified Arabic" w:hint="cs"/>
          <w:sz w:val="32"/>
          <w:szCs w:val="32"/>
          <w:rtl/>
          <w:lang w:bidi="ar-DZ"/>
        </w:rPr>
        <w:t>إطار المؤسساتي الذي يحتاجه نشاط البحث العلمي</w:t>
      </w:r>
      <w:r>
        <w:rPr>
          <w:rFonts w:ascii="Simplified Arabic" w:hAnsi="Simplified Arabic" w:cs="Simplified Arabic" w:hint="cs"/>
          <w:sz w:val="32"/>
          <w:szCs w:val="32"/>
          <w:rtl/>
          <w:lang w:bidi="ar-DZ"/>
        </w:rPr>
        <w:t>.</w:t>
      </w:r>
    </w:p>
    <w:p w:rsidR="002A43BD" w:rsidRDefault="002A43BD" w:rsidP="002A43BD">
      <w:pPr>
        <w:bidi/>
        <w:spacing w:after="120" w:line="240" w:lineRule="auto"/>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في هذا الإطار، نصت العديد من أحكام وقواعد تشريعات البحث العلمي والتطوير التكنولوجي التي عرفتها الجزائر منذ أواخر التسعينات، بدءا بتشريع 98 الملغى، وبعده تشريع 2008، وانتهاء بتشريع 2015 على قرارات حاسمة في مجال الوسائل المؤسساتية، المتمثلة في مختلف المؤسسات والهيئات والهياكل والكيانات التي يرتكز عليها نشاط البحث العلمي.</w:t>
      </w:r>
    </w:p>
    <w:p w:rsidR="000018CB" w:rsidRDefault="00325E4D" w:rsidP="00325E4D">
      <w:pPr>
        <w:bidi/>
        <w:spacing w:after="120" w:line="240" w:lineRule="auto"/>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لهذا الموضوع أهمية بالغة كونه الإطار الذي تستند عليه أنشطة البحث العلمي</w:t>
      </w:r>
      <w:r w:rsidR="00FB69D3">
        <w:rPr>
          <w:rFonts w:ascii="Simplified Arabic" w:hAnsi="Simplified Arabic" w:cs="Simplified Arabic" w:hint="cs"/>
          <w:sz w:val="32"/>
          <w:szCs w:val="32"/>
          <w:rtl/>
          <w:lang w:bidi="ar-DZ"/>
        </w:rPr>
        <w:t>، ويبين كيفية تنظيم وتسيير وسير مختلف البنى والهياكل والهيئات والكيانات التي تحتضن وتمارس أنشطة البحث العلمي، وهذا البناء المؤسساتي يجد تبريره ومصدره من تشريع البحث العلمي.</w:t>
      </w:r>
    </w:p>
    <w:p w:rsidR="00462E12" w:rsidRDefault="00462E12" w:rsidP="00462E12">
      <w:pPr>
        <w:bidi/>
        <w:spacing w:after="120" w:line="240" w:lineRule="auto"/>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كما تبرز أهمية دراسة البناء المؤسساتي في التعريف به وبأهميته وخصوصياته والمهام الكمية والنوعية المسندة له، وكذلك الأشكال والأنواع المختلفة للإطار المؤسساتي الموضوع في الميدان لممارسة أنشطة البحث العلمي.</w:t>
      </w:r>
    </w:p>
    <w:p w:rsidR="00462E12" w:rsidRDefault="00462E12" w:rsidP="00C02B20">
      <w:pPr>
        <w:bidi/>
        <w:spacing w:after="120" w:line="240" w:lineRule="auto"/>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تعتمد دراسة هذا الموضوع على المنهج الوصفي والتحليلي، وهذا من أجل وصف مختلف عناصر الموضوع، وكذلك المنهج التاريخ لمعرفة </w:t>
      </w:r>
      <w:r w:rsidR="00C02B20">
        <w:rPr>
          <w:rFonts w:ascii="Simplified Arabic" w:hAnsi="Simplified Arabic" w:cs="Simplified Arabic" w:hint="cs"/>
          <w:sz w:val="32"/>
          <w:szCs w:val="32"/>
          <w:rtl/>
          <w:lang w:bidi="ar-DZ"/>
        </w:rPr>
        <w:t>ظهور و</w:t>
      </w:r>
      <w:r>
        <w:rPr>
          <w:rFonts w:ascii="Simplified Arabic" w:hAnsi="Simplified Arabic" w:cs="Simplified Arabic" w:hint="cs"/>
          <w:sz w:val="32"/>
          <w:szCs w:val="32"/>
          <w:rtl/>
          <w:lang w:bidi="ar-DZ"/>
        </w:rPr>
        <w:t xml:space="preserve">تطور النظام المؤسساتي </w:t>
      </w:r>
      <w:r w:rsidR="00C02B20">
        <w:rPr>
          <w:rFonts w:ascii="Simplified Arabic" w:hAnsi="Simplified Arabic" w:cs="Simplified Arabic" w:hint="cs"/>
          <w:sz w:val="32"/>
          <w:szCs w:val="32"/>
          <w:rtl/>
          <w:lang w:bidi="ar-DZ"/>
        </w:rPr>
        <w:t xml:space="preserve">المكرس على مستوى الميدان لممارسة نشاط البحث العلمي، لأنه المنهج المناسب للوقوف على مسار ظهور واختفاء البناء المؤسساتي في الجزائر، مع اقتراح التدابير الجديرة بالاهتمام من أجل ترقيته. </w:t>
      </w:r>
    </w:p>
    <w:p w:rsidR="002A43BD" w:rsidRPr="00C02B20" w:rsidRDefault="002A43BD" w:rsidP="002A43BD">
      <w:pPr>
        <w:bidi/>
        <w:spacing w:after="120" w:line="240" w:lineRule="auto"/>
        <w:ind w:firstLine="708"/>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 xml:space="preserve">ومما سبق تطرح الإشكالية التالية: </w:t>
      </w:r>
      <w:r w:rsidRPr="00C02B20">
        <w:rPr>
          <w:rFonts w:ascii="Simplified Arabic" w:hAnsi="Simplified Arabic" w:cs="Simplified Arabic" w:hint="cs"/>
          <w:b/>
          <w:bCs/>
          <w:sz w:val="32"/>
          <w:szCs w:val="32"/>
          <w:rtl/>
          <w:lang w:bidi="ar-DZ"/>
        </w:rPr>
        <w:t>فيما يتمثل دور وأهمية البناء المؤسساتي لتشريع البحث العلمي</w:t>
      </w:r>
      <w:r w:rsidR="006F082C" w:rsidRPr="00C02B20">
        <w:rPr>
          <w:rFonts w:ascii="Simplified Arabic" w:hAnsi="Simplified Arabic" w:cs="Simplified Arabic" w:hint="cs"/>
          <w:b/>
          <w:bCs/>
          <w:sz w:val="32"/>
          <w:szCs w:val="32"/>
          <w:rtl/>
          <w:lang w:bidi="ar-DZ"/>
        </w:rPr>
        <w:t>؟</w:t>
      </w:r>
    </w:p>
    <w:p w:rsidR="00A307B5" w:rsidRDefault="00C02B20" w:rsidP="00A307B5">
      <w:pPr>
        <w:bidi/>
        <w:spacing w:after="120" w:line="240" w:lineRule="auto"/>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يعالج هذا الموضوع في مبحثين أساسيين:</w:t>
      </w:r>
    </w:p>
    <w:p w:rsidR="00C02B20" w:rsidRPr="00C02B20" w:rsidRDefault="00C02B20" w:rsidP="00C02B20">
      <w:pPr>
        <w:bidi/>
        <w:spacing w:after="120" w:line="240" w:lineRule="auto"/>
        <w:jc w:val="both"/>
        <w:rPr>
          <w:rFonts w:ascii="Simplified Arabic" w:hAnsi="Simplified Arabic" w:cs="Simplified Arabic"/>
          <w:b/>
          <w:bCs/>
          <w:sz w:val="32"/>
          <w:szCs w:val="32"/>
          <w:rtl/>
          <w:lang w:bidi="ar-DZ"/>
        </w:rPr>
      </w:pPr>
      <w:r w:rsidRPr="00C02B20">
        <w:rPr>
          <w:rFonts w:ascii="Simplified Arabic" w:hAnsi="Simplified Arabic" w:cs="Simplified Arabic" w:hint="cs"/>
          <w:b/>
          <w:bCs/>
          <w:sz w:val="32"/>
          <w:szCs w:val="32"/>
          <w:rtl/>
          <w:lang w:bidi="ar-DZ"/>
        </w:rPr>
        <w:t>المبحث الأول: قراءة في تشريعات البحث العلمي سنوات 98، 2008، و2015</w:t>
      </w:r>
    </w:p>
    <w:p w:rsidR="00C02B20" w:rsidRDefault="00C02B20" w:rsidP="00C02B20">
      <w:pPr>
        <w:bidi/>
        <w:spacing w:after="120" w:line="240" w:lineRule="auto"/>
        <w:jc w:val="both"/>
        <w:rPr>
          <w:rFonts w:ascii="Simplified Arabic" w:hAnsi="Simplified Arabic" w:cs="Simplified Arabic"/>
          <w:b/>
          <w:bCs/>
          <w:sz w:val="32"/>
          <w:szCs w:val="32"/>
          <w:rtl/>
          <w:lang w:bidi="ar-DZ"/>
        </w:rPr>
      </w:pPr>
      <w:r w:rsidRPr="00C02B20">
        <w:rPr>
          <w:rFonts w:ascii="Simplified Arabic" w:hAnsi="Simplified Arabic" w:cs="Simplified Arabic" w:hint="cs"/>
          <w:b/>
          <w:bCs/>
          <w:sz w:val="32"/>
          <w:szCs w:val="32"/>
          <w:rtl/>
          <w:lang w:bidi="ar-DZ"/>
        </w:rPr>
        <w:t>المبحث الثاني: الأنواع والأشكال المختلفة من مؤسسات وهياكل البحث الميدانية</w:t>
      </w:r>
    </w:p>
    <w:p w:rsidR="00C02B20" w:rsidRDefault="00C02B20" w:rsidP="00C02B20">
      <w:pPr>
        <w:bidi/>
        <w:spacing w:after="120" w:line="240" w:lineRule="auto"/>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خاتمة</w:t>
      </w:r>
    </w:p>
    <w:p w:rsidR="00882373" w:rsidRPr="002F4A3F" w:rsidRDefault="001D2C1A" w:rsidP="008442B5">
      <w:pPr>
        <w:bidi/>
        <w:spacing w:after="120" w:line="240" w:lineRule="auto"/>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
    <w:p w:rsidR="00C6057E" w:rsidRPr="00D57BEE" w:rsidRDefault="00C6057E" w:rsidP="00C6057E">
      <w:pPr>
        <w:bidi/>
        <w:spacing w:after="120" w:line="240" w:lineRule="auto"/>
        <w:ind w:firstLine="708"/>
        <w:jc w:val="both"/>
        <w:rPr>
          <w:rFonts w:ascii="Simplified Arabic" w:hAnsi="Simplified Arabic" w:cs="Simplified Arabic"/>
          <w:sz w:val="32"/>
          <w:szCs w:val="32"/>
          <w:rtl/>
          <w:lang w:bidi="ar-DZ"/>
        </w:rPr>
      </w:pPr>
    </w:p>
    <w:sectPr w:rsidR="00C6057E" w:rsidRPr="00D57BEE" w:rsidSect="00ED544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CFB" w:rsidRDefault="00F55CFB" w:rsidP="00274005">
      <w:pPr>
        <w:spacing w:after="0" w:line="240" w:lineRule="auto"/>
      </w:pPr>
      <w:r>
        <w:separator/>
      </w:r>
    </w:p>
  </w:endnote>
  <w:endnote w:type="continuationSeparator" w:id="1">
    <w:p w:rsidR="00F55CFB" w:rsidRDefault="00F55CFB" w:rsidP="002740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58573"/>
      <w:docPartObj>
        <w:docPartGallery w:val="Page Numbers (Bottom of Page)"/>
        <w:docPartUnique/>
      </w:docPartObj>
    </w:sdtPr>
    <w:sdtContent>
      <w:p w:rsidR="008442B5" w:rsidRDefault="0033679B">
        <w:pPr>
          <w:pStyle w:val="Pieddepage"/>
          <w:jc w:val="center"/>
        </w:pPr>
        <w:fldSimple w:instr=" PAGE   \* MERGEFORMAT ">
          <w:r w:rsidR="00347AA6">
            <w:rPr>
              <w:noProof/>
            </w:rPr>
            <w:t>3</w:t>
          </w:r>
        </w:fldSimple>
      </w:p>
    </w:sdtContent>
  </w:sdt>
  <w:p w:rsidR="008442B5" w:rsidRDefault="008442B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CFB" w:rsidRDefault="00F55CFB" w:rsidP="00274005">
      <w:pPr>
        <w:spacing w:after="0" w:line="240" w:lineRule="auto"/>
      </w:pPr>
      <w:r>
        <w:separator/>
      </w:r>
    </w:p>
  </w:footnote>
  <w:footnote w:type="continuationSeparator" w:id="1">
    <w:p w:rsidR="00F55CFB" w:rsidRDefault="00F55CFB" w:rsidP="0027400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273C3B"/>
    <w:rsid w:val="000018CB"/>
    <w:rsid w:val="001D2C1A"/>
    <w:rsid w:val="00273C3B"/>
    <w:rsid w:val="00274005"/>
    <w:rsid w:val="002A43BD"/>
    <w:rsid w:val="002F4A3F"/>
    <w:rsid w:val="00325E4D"/>
    <w:rsid w:val="0033679B"/>
    <w:rsid w:val="00347AA6"/>
    <w:rsid w:val="00462E12"/>
    <w:rsid w:val="00465772"/>
    <w:rsid w:val="00485060"/>
    <w:rsid w:val="00592F77"/>
    <w:rsid w:val="00604355"/>
    <w:rsid w:val="00671CC8"/>
    <w:rsid w:val="006F082C"/>
    <w:rsid w:val="007124D1"/>
    <w:rsid w:val="0076301A"/>
    <w:rsid w:val="00785434"/>
    <w:rsid w:val="008442B5"/>
    <w:rsid w:val="008452D7"/>
    <w:rsid w:val="00882373"/>
    <w:rsid w:val="008E15CF"/>
    <w:rsid w:val="008F49E8"/>
    <w:rsid w:val="00920991"/>
    <w:rsid w:val="00943F0B"/>
    <w:rsid w:val="00A307B5"/>
    <w:rsid w:val="00A72DAF"/>
    <w:rsid w:val="00BA6F29"/>
    <w:rsid w:val="00C02B20"/>
    <w:rsid w:val="00C6057E"/>
    <w:rsid w:val="00D57BEE"/>
    <w:rsid w:val="00D6566E"/>
    <w:rsid w:val="00D8198B"/>
    <w:rsid w:val="00DC5DB0"/>
    <w:rsid w:val="00ED5448"/>
    <w:rsid w:val="00F55CFB"/>
    <w:rsid w:val="00FA55DE"/>
    <w:rsid w:val="00FB649A"/>
    <w:rsid w:val="00FB69D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44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57BEE"/>
    <w:rPr>
      <w:color w:val="0000FF" w:themeColor="hyperlink"/>
      <w:u w:val="single"/>
    </w:rPr>
  </w:style>
  <w:style w:type="paragraph" w:styleId="En-tte">
    <w:name w:val="header"/>
    <w:basedOn w:val="Normal"/>
    <w:link w:val="En-tteCar"/>
    <w:uiPriority w:val="99"/>
    <w:semiHidden/>
    <w:unhideWhenUsed/>
    <w:rsid w:val="0027400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74005"/>
  </w:style>
  <w:style w:type="paragraph" w:styleId="Pieddepage">
    <w:name w:val="footer"/>
    <w:basedOn w:val="Normal"/>
    <w:link w:val="PieddepageCar"/>
    <w:uiPriority w:val="99"/>
    <w:unhideWhenUsed/>
    <w:rsid w:val="002740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400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mouzali@univ-dbkm.dz"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790</Words>
  <Characters>4349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dc:creator>
  <cp:lastModifiedBy>TS</cp:lastModifiedBy>
  <cp:revision>4</cp:revision>
  <dcterms:created xsi:type="dcterms:W3CDTF">2025-10-15T21:02:00Z</dcterms:created>
  <dcterms:modified xsi:type="dcterms:W3CDTF">2025-10-15T21:12:00Z</dcterms:modified>
</cp:coreProperties>
</file>