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8F194" w14:textId="77777777" w:rsidR="000A7930" w:rsidRPr="00CC47D0" w:rsidRDefault="00891C2C" w:rsidP="00891C2C">
      <w:pPr>
        <w:bidi/>
        <w:jc w:val="center"/>
        <w:rPr>
          <w:rFonts w:ascii="Simplified Arabic" w:hAnsi="Simplified Arabic" w:cs="Simplified Arabic"/>
          <w:b/>
          <w:bCs/>
          <w:sz w:val="32"/>
          <w:szCs w:val="32"/>
          <w:rtl/>
          <w:lang w:bidi="ar-DZ"/>
        </w:rPr>
      </w:pPr>
      <w:r w:rsidRPr="00CC47D0">
        <w:rPr>
          <w:rFonts w:ascii="Simplified Arabic" w:hAnsi="Simplified Arabic" w:cs="Simplified Arabic"/>
          <w:b/>
          <w:bCs/>
          <w:sz w:val="32"/>
          <w:szCs w:val="32"/>
          <w:rtl/>
          <w:lang w:bidi="ar-DZ"/>
        </w:rPr>
        <w:t>المبادئ المنهجية للبحوث العلمية في ضوء التشريعات الجزائرية</w:t>
      </w:r>
      <w:r w:rsidR="00BB20A9" w:rsidRPr="00CC47D0">
        <w:rPr>
          <w:rFonts w:ascii="Simplified Arabic" w:hAnsi="Simplified Arabic" w:cs="Simplified Arabic"/>
          <w:b/>
          <w:bCs/>
          <w:sz w:val="32"/>
          <w:szCs w:val="32"/>
          <w:rtl/>
          <w:lang w:bidi="ar-DZ"/>
        </w:rPr>
        <w:t xml:space="preserve"> والمقارنة</w:t>
      </w:r>
    </w:p>
    <w:p w14:paraId="2C78B247" w14:textId="77777777" w:rsidR="00891C2C" w:rsidRPr="00CC47D0" w:rsidRDefault="00891C2C" w:rsidP="00891C2C">
      <w:pPr>
        <w:bidi/>
        <w:jc w:val="center"/>
        <w:rPr>
          <w:rFonts w:ascii="Simplified Arabic" w:hAnsi="Simplified Arabic" w:cs="Simplified Arabic"/>
          <w:sz w:val="32"/>
          <w:szCs w:val="32"/>
          <w:rtl/>
          <w:lang w:bidi="ar-DZ"/>
        </w:rPr>
      </w:pPr>
    </w:p>
    <w:p w14:paraId="2D5C1CC5" w14:textId="77777777" w:rsidR="00891C2C" w:rsidRPr="00CC47D0" w:rsidRDefault="00891C2C" w:rsidP="00891C2C">
      <w:pPr>
        <w:bidi/>
        <w:jc w:val="both"/>
        <w:rPr>
          <w:rFonts w:ascii="Simplified Arabic" w:hAnsi="Simplified Arabic" w:cs="Simplified Arabic"/>
          <w:b/>
          <w:bCs/>
          <w:sz w:val="32"/>
          <w:szCs w:val="32"/>
          <w:rtl/>
          <w:lang w:bidi="ar-DZ"/>
        </w:rPr>
      </w:pPr>
      <w:r w:rsidRPr="00CC47D0">
        <w:rPr>
          <w:rFonts w:ascii="Simplified Arabic" w:hAnsi="Simplified Arabic" w:cs="Simplified Arabic"/>
          <w:b/>
          <w:bCs/>
          <w:sz w:val="32"/>
          <w:szCs w:val="32"/>
          <w:rtl/>
          <w:lang w:bidi="ar-DZ"/>
        </w:rPr>
        <w:t xml:space="preserve">مقدمة: </w:t>
      </w:r>
    </w:p>
    <w:p w14:paraId="41C87647" w14:textId="26BFAD9A" w:rsidR="00891C2C" w:rsidRPr="00CC47D0" w:rsidRDefault="00891C2C" w:rsidP="00BB20A9">
      <w:pPr>
        <w:bidi/>
        <w:ind w:firstLine="708"/>
        <w:jc w:val="both"/>
        <w:rPr>
          <w:rFonts w:ascii="Simplified Arabic" w:hAnsi="Simplified Arabic" w:cs="Simplified Arabic"/>
          <w:sz w:val="32"/>
          <w:szCs w:val="32"/>
          <w:rtl/>
          <w:lang w:bidi="ar-DZ"/>
        </w:rPr>
      </w:pPr>
      <w:r w:rsidRPr="00CC47D0">
        <w:rPr>
          <w:rFonts w:ascii="Simplified Arabic" w:hAnsi="Simplified Arabic" w:cs="Simplified Arabic"/>
          <w:sz w:val="32"/>
          <w:szCs w:val="32"/>
          <w:rtl/>
          <w:lang w:bidi="ar-DZ"/>
        </w:rPr>
        <w:t xml:space="preserve">إن البحث العلمي بما هو مفهوم عالمي يخضع بالدرجة إلى توجيهات منهجية موضوعة من قبل الفلاسفة والمختصين في علم المنهجية والمناهج، فكل خطوة منهجية هي في الأصل مبادئ ذات طابع علمي، وأن التشريع لا شأن له بتفصيل تلك المبادئ، لكن قراءة مختلف النصوص القانونية التي تحكم مختلف العلميات المتصلة بالبحث العلمي تبين أن التشريع لا يقف بمنأى عن تلك </w:t>
      </w:r>
      <w:r w:rsidR="00BB20A9" w:rsidRPr="00CC47D0">
        <w:rPr>
          <w:rFonts w:ascii="Simplified Arabic" w:hAnsi="Simplified Arabic" w:cs="Simplified Arabic"/>
          <w:sz w:val="32"/>
          <w:szCs w:val="32"/>
          <w:rtl/>
          <w:lang w:bidi="ar-DZ"/>
        </w:rPr>
        <w:t>المبادئ</w:t>
      </w:r>
      <w:r w:rsidRPr="00CC47D0">
        <w:rPr>
          <w:rFonts w:ascii="Simplified Arabic" w:hAnsi="Simplified Arabic" w:cs="Simplified Arabic"/>
          <w:sz w:val="32"/>
          <w:szCs w:val="32"/>
          <w:rtl/>
          <w:lang w:bidi="ar-DZ"/>
        </w:rPr>
        <w:t xml:space="preserve"> المنهجية، فهو ينص عليها ويعطيها طابعا قانونيا، بما يعني في النهاية أن المنهجية العلمية هي أيضا تخضع لمعايير قانونية يجب احترامها، ولذلك فإن الصلة بين المنهجية كمادة علمية مطلوب من الباحثين الإلمام بها وبين التشريعات التي تحكم عملية البحث العلمي هي صلة وثيقة، يجدر بالمختصين في القانون أن يبرزوها لعموم الباحثين حتى يكونوا على دراية بالبعد القانوني للمنهجية، وأن يلتزموا في عملية تقييم البحث العلمي لهذه المعايير القانونية، فتركز هذه المداخلة على الإجابة عن إشكالية محورية تتمثل في التساؤل عن أي دور للتشريعات الجزائرية في بلورة </w:t>
      </w:r>
      <w:proofErr w:type="spellStart"/>
      <w:r w:rsidRPr="00CC47D0">
        <w:rPr>
          <w:rFonts w:ascii="Simplified Arabic" w:hAnsi="Simplified Arabic" w:cs="Simplified Arabic"/>
          <w:sz w:val="32"/>
          <w:szCs w:val="32"/>
          <w:rtl/>
          <w:lang w:bidi="ar-DZ"/>
        </w:rPr>
        <w:t>المباديء</w:t>
      </w:r>
      <w:proofErr w:type="spellEnd"/>
      <w:r w:rsidRPr="00CC47D0">
        <w:rPr>
          <w:rFonts w:ascii="Simplified Arabic" w:hAnsi="Simplified Arabic" w:cs="Simplified Arabic"/>
          <w:sz w:val="32"/>
          <w:szCs w:val="32"/>
          <w:rtl/>
          <w:lang w:bidi="ar-DZ"/>
        </w:rPr>
        <w:t xml:space="preserve"> المنهجية في نصوصها؟ ثم تقييم ذلك في ضوء مختلف الأطر المقارنة، سواء كانت تشريعات أجنبية أو دراسات نقدية، ولذلك وجب اتباع منهج تحليلي ومقارن للوصول إلى نتائج ذات قيمة ومنفعة للباحثين.</w:t>
      </w:r>
    </w:p>
    <w:p w14:paraId="14428683" w14:textId="3776F4E3" w:rsidR="00753220" w:rsidRPr="00753220" w:rsidRDefault="00753220" w:rsidP="00753220">
      <w:pPr>
        <w:bidi/>
        <w:jc w:val="both"/>
        <w:rPr>
          <w:rFonts w:ascii="Simplified Arabic" w:hAnsi="Simplified Arabic" w:cs="Simplified Arabic"/>
          <w:b/>
          <w:bCs/>
          <w:sz w:val="32"/>
          <w:szCs w:val="32"/>
          <w:lang w:bidi="ar-DZ"/>
        </w:rPr>
      </w:pPr>
      <w:r w:rsidRPr="00753220">
        <w:rPr>
          <w:rFonts w:ascii="Simplified Arabic" w:hAnsi="Simplified Arabic" w:cs="Simplified Arabic"/>
          <w:b/>
          <w:bCs/>
          <w:sz w:val="32"/>
          <w:szCs w:val="32"/>
          <w:rtl/>
        </w:rPr>
        <w:t>المبحث الأول: الإطار المفاهيمي والمنهجي للعلاقة بين البحث العلمي والتشريع</w:t>
      </w:r>
      <w:r w:rsidRPr="00CC47D0">
        <w:rPr>
          <w:rFonts w:ascii="Simplified Arabic" w:hAnsi="Simplified Arabic" w:cs="Simplified Arabic"/>
          <w:b/>
          <w:bCs/>
          <w:sz w:val="32"/>
          <w:szCs w:val="32"/>
          <w:rtl/>
        </w:rPr>
        <w:t>.</w:t>
      </w:r>
    </w:p>
    <w:p w14:paraId="482D249D" w14:textId="57A2FE47" w:rsidR="00753220" w:rsidRPr="00CC47D0" w:rsidRDefault="00753220" w:rsidP="00753220">
      <w:pPr>
        <w:tabs>
          <w:tab w:val="num" w:pos="720"/>
        </w:tabs>
        <w:bidi/>
        <w:jc w:val="both"/>
        <w:rPr>
          <w:rFonts w:ascii="Simplified Arabic" w:hAnsi="Simplified Arabic" w:cs="Simplified Arabic"/>
          <w:sz w:val="32"/>
          <w:szCs w:val="32"/>
          <w:rtl/>
        </w:rPr>
      </w:pPr>
      <w:r w:rsidRPr="00753220">
        <w:rPr>
          <w:rFonts w:ascii="Simplified Arabic" w:hAnsi="Simplified Arabic" w:cs="Simplified Arabic"/>
          <w:b/>
          <w:bCs/>
          <w:sz w:val="32"/>
          <w:szCs w:val="32"/>
          <w:rtl/>
        </w:rPr>
        <w:t>المطلب الأول: المنهجية العلمية بين الأساس الفلسفي والتنظيم القانوني</w:t>
      </w:r>
      <w:r w:rsidRPr="00CC47D0">
        <w:rPr>
          <w:rFonts w:ascii="Simplified Arabic" w:hAnsi="Simplified Arabic" w:cs="Simplified Arabic"/>
          <w:b/>
          <w:bCs/>
          <w:sz w:val="32"/>
          <w:szCs w:val="32"/>
          <w:rtl/>
        </w:rPr>
        <w:t>.</w:t>
      </w:r>
    </w:p>
    <w:p w14:paraId="1D9A2199" w14:textId="77777777" w:rsidR="00753220" w:rsidRPr="00CC47D0" w:rsidRDefault="00753220" w:rsidP="00753220">
      <w:pPr>
        <w:tabs>
          <w:tab w:val="num" w:pos="720"/>
        </w:tabs>
        <w:bidi/>
        <w:jc w:val="both"/>
        <w:rPr>
          <w:rFonts w:ascii="Simplified Arabic" w:hAnsi="Simplified Arabic" w:cs="Simplified Arabic"/>
          <w:b/>
          <w:bCs/>
          <w:sz w:val="32"/>
          <w:szCs w:val="32"/>
          <w:rtl/>
        </w:rPr>
      </w:pPr>
      <w:r w:rsidRPr="00753220">
        <w:rPr>
          <w:rFonts w:ascii="Simplified Arabic" w:hAnsi="Simplified Arabic" w:cs="Simplified Arabic"/>
          <w:b/>
          <w:bCs/>
          <w:sz w:val="32"/>
          <w:szCs w:val="32"/>
          <w:rtl/>
        </w:rPr>
        <w:t>المطلب الثاني: التأصيل القانوني للنشاط العلمي والبحثي في التشريعات الحديثة</w:t>
      </w:r>
      <w:r w:rsidRPr="00CC47D0">
        <w:rPr>
          <w:rFonts w:ascii="Simplified Arabic" w:hAnsi="Simplified Arabic" w:cs="Simplified Arabic"/>
          <w:b/>
          <w:bCs/>
          <w:sz w:val="32"/>
          <w:szCs w:val="32"/>
          <w:rtl/>
        </w:rPr>
        <w:t>.</w:t>
      </w:r>
    </w:p>
    <w:p w14:paraId="799B9F17" w14:textId="681F38EE" w:rsidR="00753220" w:rsidRPr="00CC47D0" w:rsidRDefault="00753220" w:rsidP="00753220">
      <w:pPr>
        <w:bidi/>
        <w:jc w:val="both"/>
        <w:rPr>
          <w:rFonts w:ascii="Simplified Arabic" w:hAnsi="Simplified Arabic" w:cs="Simplified Arabic"/>
          <w:b/>
          <w:bCs/>
          <w:sz w:val="32"/>
          <w:szCs w:val="32"/>
          <w:rtl/>
        </w:rPr>
      </w:pPr>
      <w:r w:rsidRPr="00753220">
        <w:rPr>
          <w:rFonts w:ascii="Simplified Arabic" w:hAnsi="Simplified Arabic" w:cs="Simplified Arabic"/>
          <w:b/>
          <w:bCs/>
          <w:sz w:val="32"/>
          <w:szCs w:val="32"/>
          <w:rtl/>
        </w:rPr>
        <w:t>المبحث الثاني: تجليات المبادئ المنهجية في التشريعات الجزائرية والمقارنة</w:t>
      </w:r>
      <w:r w:rsidRPr="00CC47D0">
        <w:rPr>
          <w:rFonts w:ascii="Simplified Arabic" w:hAnsi="Simplified Arabic" w:cs="Simplified Arabic"/>
          <w:b/>
          <w:bCs/>
          <w:sz w:val="32"/>
          <w:szCs w:val="32"/>
          <w:rtl/>
        </w:rPr>
        <w:t>.</w:t>
      </w:r>
    </w:p>
    <w:p w14:paraId="3D16A434" w14:textId="77777777" w:rsidR="00753220" w:rsidRPr="00CC47D0" w:rsidRDefault="00753220" w:rsidP="00753220">
      <w:pPr>
        <w:bidi/>
        <w:jc w:val="both"/>
        <w:rPr>
          <w:rFonts w:ascii="Simplified Arabic" w:hAnsi="Simplified Arabic" w:cs="Simplified Arabic"/>
          <w:b/>
          <w:bCs/>
          <w:sz w:val="32"/>
          <w:szCs w:val="32"/>
          <w:rtl/>
        </w:rPr>
      </w:pPr>
      <w:r w:rsidRPr="00753220">
        <w:rPr>
          <w:rFonts w:ascii="Simplified Arabic" w:hAnsi="Simplified Arabic" w:cs="Simplified Arabic"/>
          <w:b/>
          <w:bCs/>
          <w:sz w:val="32"/>
          <w:szCs w:val="32"/>
          <w:rtl/>
        </w:rPr>
        <w:t>المطلب الأول: انعكاس المبادئ المنهجية في التشريعات الجزائرية للبحث العلمي</w:t>
      </w:r>
      <w:r w:rsidRPr="00CC47D0">
        <w:rPr>
          <w:rFonts w:ascii="Simplified Arabic" w:hAnsi="Simplified Arabic" w:cs="Simplified Arabic"/>
          <w:b/>
          <w:bCs/>
          <w:sz w:val="32"/>
          <w:szCs w:val="32"/>
          <w:rtl/>
        </w:rPr>
        <w:t>.</w:t>
      </w:r>
    </w:p>
    <w:p w14:paraId="2C5442B1" w14:textId="77777777" w:rsidR="00753220" w:rsidRPr="00CC47D0" w:rsidRDefault="00753220" w:rsidP="00753220">
      <w:pPr>
        <w:bidi/>
        <w:jc w:val="both"/>
        <w:rPr>
          <w:rFonts w:ascii="Simplified Arabic" w:hAnsi="Simplified Arabic" w:cs="Simplified Arabic"/>
          <w:b/>
          <w:bCs/>
          <w:sz w:val="32"/>
          <w:szCs w:val="32"/>
          <w:rtl/>
        </w:rPr>
      </w:pPr>
      <w:r w:rsidRPr="00753220">
        <w:rPr>
          <w:rFonts w:ascii="Simplified Arabic" w:hAnsi="Simplified Arabic" w:cs="Simplified Arabic"/>
          <w:b/>
          <w:bCs/>
          <w:sz w:val="32"/>
          <w:szCs w:val="32"/>
          <w:rtl/>
        </w:rPr>
        <w:lastRenderedPageBreak/>
        <w:t>المطلب الثاني: قراءة مقارنة في التجارب الأجنبية حول التنظيم القانوني للمبادئ المنهجية</w:t>
      </w:r>
      <w:r w:rsidRPr="00CC47D0">
        <w:rPr>
          <w:rFonts w:ascii="Simplified Arabic" w:hAnsi="Simplified Arabic" w:cs="Simplified Arabic"/>
          <w:b/>
          <w:bCs/>
          <w:sz w:val="32"/>
          <w:szCs w:val="32"/>
          <w:rtl/>
        </w:rPr>
        <w:t>.</w:t>
      </w:r>
    </w:p>
    <w:p w14:paraId="70A8DB73" w14:textId="77777777" w:rsidR="00891C2C" w:rsidRPr="00CC47D0" w:rsidRDefault="00891C2C" w:rsidP="00891C2C">
      <w:pPr>
        <w:bidi/>
        <w:jc w:val="both"/>
        <w:rPr>
          <w:rFonts w:ascii="Simplified Arabic" w:hAnsi="Simplified Arabic" w:cs="Simplified Arabic"/>
          <w:sz w:val="32"/>
          <w:szCs w:val="32"/>
          <w:rtl/>
          <w:lang w:bidi="ar-DZ"/>
        </w:rPr>
      </w:pPr>
    </w:p>
    <w:p w14:paraId="18F7B88D" w14:textId="77777777" w:rsidR="00891C2C" w:rsidRPr="00CC47D0" w:rsidRDefault="00891C2C" w:rsidP="00891C2C">
      <w:pPr>
        <w:bidi/>
        <w:jc w:val="both"/>
        <w:rPr>
          <w:rFonts w:ascii="Simplified Arabic" w:hAnsi="Simplified Arabic" w:cs="Simplified Arabic"/>
          <w:sz w:val="32"/>
          <w:szCs w:val="32"/>
          <w:rtl/>
          <w:lang w:bidi="ar-DZ"/>
        </w:rPr>
      </w:pPr>
    </w:p>
    <w:p w14:paraId="726FB0BE" w14:textId="77777777" w:rsidR="00891C2C" w:rsidRPr="00CC47D0" w:rsidRDefault="00891C2C" w:rsidP="00891C2C">
      <w:pPr>
        <w:bidi/>
        <w:jc w:val="both"/>
        <w:rPr>
          <w:rFonts w:ascii="Simplified Arabic" w:hAnsi="Simplified Arabic" w:cs="Simplified Arabic"/>
          <w:sz w:val="32"/>
          <w:szCs w:val="32"/>
          <w:rtl/>
          <w:lang w:bidi="ar-DZ"/>
        </w:rPr>
      </w:pPr>
    </w:p>
    <w:p w14:paraId="41DC59B7" w14:textId="77777777" w:rsidR="00891C2C" w:rsidRPr="00CC47D0" w:rsidRDefault="00891C2C" w:rsidP="00891C2C">
      <w:pPr>
        <w:bidi/>
        <w:jc w:val="both"/>
        <w:rPr>
          <w:rFonts w:ascii="Simplified Arabic" w:hAnsi="Simplified Arabic" w:cs="Simplified Arabic"/>
          <w:sz w:val="32"/>
          <w:szCs w:val="32"/>
          <w:rtl/>
          <w:lang w:bidi="ar-DZ"/>
        </w:rPr>
      </w:pPr>
    </w:p>
    <w:p w14:paraId="3D6AA283" w14:textId="77777777" w:rsidR="00891C2C" w:rsidRPr="00CC47D0" w:rsidRDefault="00891C2C" w:rsidP="00891C2C">
      <w:pPr>
        <w:bidi/>
        <w:jc w:val="both"/>
        <w:rPr>
          <w:rFonts w:ascii="Simplified Arabic" w:hAnsi="Simplified Arabic" w:cs="Simplified Arabic"/>
          <w:sz w:val="32"/>
          <w:szCs w:val="32"/>
          <w:rtl/>
          <w:lang w:bidi="ar-DZ"/>
        </w:rPr>
      </w:pPr>
    </w:p>
    <w:p w14:paraId="3EE95E0C" w14:textId="77777777" w:rsidR="00891C2C" w:rsidRPr="00CC47D0" w:rsidRDefault="00891C2C" w:rsidP="00891C2C">
      <w:pPr>
        <w:bidi/>
        <w:jc w:val="both"/>
        <w:rPr>
          <w:rFonts w:ascii="Simplified Arabic" w:hAnsi="Simplified Arabic" w:cs="Simplified Arabic"/>
          <w:sz w:val="32"/>
          <w:szCs w:val="32"/>
          <w:rtl/>
          <w:lang w:bidi="ar-DZ"/>
        </w:rPr>
      </w:pPr>
    </w:p>
    <w:p w14:paraId="19C9BFC3" w14:textId="7938D3D6" w:rsidR="00891C2C" w:rsidRPr="00CC47D0" w:rsidRDefault="00891C2C" w:rsidP="00891C2C">
      <w:pPr>
        <w:bidi/>
        <w:jc w:val="both"/>
        <w:rPr>
          <w:rFonts w:ascii="Simplified Arabic" w:hAnsi="Simplified Arabic" w:cs="Simplified Arabic"/>
          <w:sz w:val="32"/>
          <w:szCs w:val="32"/>
          <w:rtl/>
          <w:lang w:bidi="ar-DZ"/>
        </w:rPr>
      </w:pPr>
    </w:p>
    <w:p w14:paraId="1423B341" w14:textId="38A0777E" w:rsidR="00753220" w:rsidRPr="00CC47D0" w:rsidRDefault="00753220" w:rsidP="00753220">
      <w:pPr>
        <w:bidi/>
        <w:jc w:val="both"/>
        <w:rPr>
          <w:rFonts w:ascii="Simplified Arabic" w:hAnsi="Simplified Arabic" w:cs="Simplified Arabic"/>
          <w:sz w:val="32"/>
          <w:szCs w:val="32"/>
          <w:rtl/>
          <w:lang w:bidi="ar-DZ"/>
        </w:rPr>
      </w:pPr>
    </w:p>
    <w:p w14:paraId="7F14DD0F" w14:textId="5E7182CE" w:rsidR="00753220" w:rsidRPr="00CC47D0" w:rsidRDefault="00753220" w:rsidP="00753220">
      <w:pPr>
        <w:bidi/>
        <w:jc w:val="both"/>
        <w:rPr>
          <w:rFonts w:ascii="Simplified Arabic" w:hAnsi="Simplified Arabic" w:cs="Simplified Arabic"/>
          <w:sz w:val="32"/>
          <w:szCs w:val="32"/>
          <w:rtl/>
          <w:lang w:bidi="ar-DZ"/>
        </w:rPr>
      </w:pPr>
    </w:p>
    <w:p w14:paraId="43B40A81" w14:textId="6D03BF64" w:rsidR="00753220" w:rsidRPr="00CC47D0" w:rsidRDefault="00753220" w:rsidP="00753220">
      <w:pPr>
        <w:bidi/>
        <w:jc w:val="both"/>
        <w:rPr>
          <w:rFonts w:ascii="Simplified Arabic" w:hAnsi="Simplified Arabic" w:cs="Simplified Arabic"/>
          <w:sz w:val="32"/>
          <w:szCs w:val="32"/>
          <w:rtl/>
          <w:lang w:bidi="ar-DZ"/>
        </w:rPr>
      </w:pPr>
    </w:p>
    <w:p w14:paraId="43D258F0" w14:textId="77AAC188" w:rsidR="00753220" w:rsidRPr="00CC47D0" w:rsidRDefault="00753220" w:rsidP="00753220">
      <w:pPr>
        <w:bidi/>
        <w:jc w:val="both"/>
        <w:rPr>
          <w:rFonts w:ascii="Simplified Arabic" w:hAnsi="Simplified Arabic" w:cs="Simplified Arabic"/>
          <w:sz w:val="32"/>
          <w:szCs w:val="32"/>
          <w:rtl/>
          <w:lang w:bidi="ar-DZ"/>
        </w:rPr>
      </w:pPr>
    </w:p>
    <w:p w14:paraId="6CCF7025" w14:textId="6D0E3173" w:rsidR="00753220" w:rsidRPr="00CC47D0" w:rsidRDefault="00753220" w:rsidP="00753220">
      <w:pPr>
        <w:bidi/>
        <w:jc w:val="both"/>
        <w:rPr>
          <w:rFonts w:ascii="Simplified Arabic" w:hAnsi="Simplified Arabic" w:cs="Simplified Arabic"/>
          <w:sz w:val="32"/>
          <w:szCs w:val="32"/>
          <w:rtl/>
          <w:lang w:bidi="ar-DZ"/>
        </w:rPr>
      </w:pPr>
    </w:p>
    <w:p w14:paraId="548C0C47" w14:textId="1BBFD13E" w:rsidR="00753220" w:rsidRPr="00CC47D0" w:rsidRDefault="00753220" w:rsidP="00753220">
      <w:pPr>
        <w:bidi/>
        <w:jc w:val="both"/>
        <w:rPr>
          <w:rFonts w:ascii="Simplified Arabic" w:hAnsi="Simplified Arabic" w:cs="Simplified Arabic"/>
          <w:sz w:val="32"/>
          <w:szCs w:val="32"/>
          <w:rtl/>
          <w:lang w:bidi="ar-DZ"/>
        </w:rPr>
      </w:pPr>
    </w:p>
    <w:p w14:paraId="28CAFC02" w14:textId="0E32B351" w:rsidR="00753220" w:rsidRPr="00CC47D0" w:rsidRDefault="00753220" w:rsidP="00753220">
      <w:pPr>
        <w:bidi/>
        <w:jc w:val="both"/>
        <w:rPr>
          <w:rFonts w:ascii="Simplified Arabic" w:hAnsi="Simplified Arabic" w:cs="Simplified Arabic"/>
          <w:sz w:val="32"/>
          <w:szCs w:val="32"/>
          <w:rtl/>
          <w:lang w:bidi="ar-DZ"/>
        </w:rPr>
      </w:pPr>
    </w:p>
    <w:p w14:paraId="4766F0A1" w14:textId="023765BF" w:rsidR="00753220" w:rsidRPr="00753220" w:rsidRDefault="00753220" w:rsidP="00753220">
      <w:pPr>
        <w:bidi/>
        <w:jc w:val="both"/>
        <w:rPr>
          <w:rFonts w:ascii="Simplified Arabic" w:hAnsi="Simplified Arabic" w:cs="Simplified Arabic"/>
          <w:b/>
          <w:bCs/>
          <w:sz w:val="32"/>
          <w:szCs w:val="32"/>
          <w:lang w:bidi="ar-DZ"/>
        </w:rPr>
      </w:pPr>
      <w:r w:rsidRPr="00753220">
        <w:rPr>
          <w:rFonts w:ascii="Simplified Arabic" w:hAnsi="Simplified Arabic" w:cs="Simplified Arabic"/>
          <w:b/>
          <w:bCs/>
          <w:sz w:val="32"/>
          <w:szCs w:val="32"/>
          <w:rtl/>
        </w:rPr>
        <w:t>المبحث الأول: الإطار المفاهيمي والمنهجي للعلاقة بين البحث العلمي والتشريع</w:t>
      </w:r>
      <w:r w:rsidRPr="00CC47D0">
        <w:rPr>
          <w:rFonts w:ascii="Simplified Arabic" w:hAnsi="Simplified Arabic" w:cs="Simplified Arabic"/>
          <w:b/>
          <w:bCs/>
          <w:sz w:val="32"/>
          <w:szCs w:val="32"/>
          <w:rtl/>
        </w:rPr>
        <w:t>:</w:t>
      </w:r>
    </w:p>
    <w:p w14:paraId="178DED46" w14:textId="17EBC54C" w:rsidR="003B05D6" w:rsidRPr="003B05D6" w:rsidRDefault="003B05D6" w:rsidP="003B05D6">
      <w:pPr>
        <w:bidi/>
        <w:ind w:firstLine="708"/>
        <w:jc w:val="both"/>
        <w:rPr>
          <w:rFonts w:ascii="Simplified Arabic" w:hAnsi="Simplified Arabic" w:cs="Simplified Arabic"/>
          <w:sz w:val="32"/>
          <w:szCs w:val="32"/>
          <w:lang w:bidi="ar-DZ"/>
        </w:rPr>
      </w:pPr>
      <w:r w:rsidRPr="003B05D6">
        <w:rPr>
          <w:rFonts w:ascii="Simplified Arabic" w:hAnsi="Simplified Arabic" w:cs="Simplified Arabic"/>
          <w:sz w:val="32"/>
          <w:szCs w:val="32"/>
          <w:rtl/>
        </w:rPr>
        <w:t>يُعدّ البحث العلمي في جوهره نشاطًا عقلانيًا منظّمًا يسعى إلى اكتشاف الحقيقة وفق قواعد دقيقة ومضبوطة، فهو في أصله ليس من إبداع المشرّع، وإنما من وضع الفلاسفة والعلماء الذين أسسوا للمنهج بوصفه أداة للفهم والتحليل والاستدلال</w:t>
      </w:r>
      <w:r w:rsidRPr="00CC47D0">
        <w:rPr>
          <w:rFonts w:ascii="Simplified Arabic" w:hAnsi="Simplified Arabic" w:cs="Simplified Arabic"/>
          <w:sz w:val="32"/>
          <w:szCs w:val="32"/>
          <w:rtl/>
        </w:rPr>
        <w:t>،</w:t>
      </w:r>
      <w:r w:rsidRPr="003B05D6">
        <w:rPr>
          <w:rFonts w:ascii="Simplified Arabic" w:hAnsi="Simplified Arabic" w:cs="Simplified Arabic"/>
          <w:sz w:val="32"/>
          <w:szCs w:val="32"/>
          <w:rtl/>
        </w:rPr>
        <w:t xml:space="preserve"> غير أنّ هذا النشاط، رغم طابعه الفلسفي والفكري، لا يمكن أن يظل بمعزل عن الإطار القانوني الذي ينظم حياة الأفراد والمؤسسات، لأنّ </w:t>
      </w:r>
      <w:r w:rsidRPr="003B05D6">
        <w:rPr>
          <w:rFonts w:ascii="Simplified Arabic" w:hAnsi="Simplified Arabic" w:cs="Simplified Arabic"/>
          <w:sz w:val="32"/>
          <w:szCs w:val="32"/>
          <w:rtl/>
        </w:rPr>
        <w:lastRenderedPageBreak/>
        <w:t>ممارسة البحث العلمي تتم داخل بيئة قانونية واجتماعية ومؤسساتية تحكمها ضوابط وتشريعات</w:t>
      </w:r>
      <w:r w:rsidRPr="00CC47D0">
        <w:rPr>
          <w:rFonts w:ascii="Simplified Arabic" w:hAnsi="Simplified Arabic" w:cs="Simplified Arabic"/>
          <w:sz w:val="32"/>
          <w:szCs w:val="32"/>
          <w:rtl/>
        </w:rPr>
        <w:t xml:space="preserve">، </w:t>
      </w:r>
      <w:r w:rsidRPr="003B05D6">
        <w:rPr>
          <w:rFonts w:ascii="Simplified Arabic" w:hAnsi="Simplified Arabic" w:cs="Simplified Arabic"/>
          <w:sz w:val="32"/>
          <w:szCs w:val="32"/>
          <w:rtl/>
        </w:rPr>
        <w:t>ومن هنا برزت العلاقة بين المنهجية العلمية كمجموعة من المبادئ العلمية، وبين التشريع كمنظومة قانونية تضمن تنظيم تلك المبادئ وضبط تطبيقها في الواقع العلمي والجامعي</w:t>
      </w:r>
      <w:r w:rsidRPr="003B05D6">
        <w:rPr>
          <w:rFonts w:ascii="Simplified Arabic" w:hAnsi="Simplified Arabic" w:cs="Simplified Arabic"/>
          <w:sz w:val="32"/>
          <w:szCs w:val="32"/>
          <w:lang w:bidi="ar-DZ"/>
        </w:rPr>
        <w:t>.</w:t>
      </w:r>
    </w:p>
    <w:p w14:paraId="7E380E89" w14:textId="0EF41299" w:rsidR="003B05D6" w:rsidRPr="003B05D6" w:rsidRDefault="003B05D6" w:rsidP="003B05D6">
      <w:pPr>
        <w:bidi/>
        <w:jc w:val="both"/>
        <w:rPr>
          <w:rFonts w:ascii="Simplified Arabic" w:hAnsi="Simplified Arabic" w:cs="Simplified Arabic"/>
          <w:b/>
          <w:bCs/>
          <w:sz w:val="32"/>
          <w:szCs w:val="32"/>
          <w:lang w:bidi="ar-DZ"/>
        </w:rPr>
      </w:pPr>
      <w:r w:rsidRPr="003B05D6">
        <w:rPr>
          <w:rFonts w:ascii="Simplified Arabic" w:hAnsi="Simplified Arabic" w:cs="Simplified Arabic"/>
          <w:b/>
          <w:bCs/>
          <w:sz w:val="32"/>
          <w:szCs w:val="32"/>
          <w:lang w:bidi="ar-DZ"/>
        </w:rPr>
        <w:t xml:space="preserve"> </w:t>
      </w:r>
      <w:r w:rsidRPr="003B05D6">
        <w:rPr>
          <w:rFonts w:ascii="Simplified Arabic" w:hAnsi="Simplified Arabic" w:cs="Simplified Arabic"/>
          <w:b/>
          <w:bCs/>
          <w:sz w:val="32"/>
          <w:szCs w:val="32"/>
          <w:rtl/>
        </w:rPr>
        <w:t>المطلب الأول: المنهجية العلمية بين الأساس الفلسفي والتنظيم القانوني</w:t>
      </w:r>
      <w:r w:rsidRPr="00CC47D0">
        <w:rPr>
          <w:rFonts w:ascii="Simplified Arabic" w:hAnsi="Simplified Arabic" w:cs="Simplified Arabic"/>
          <w:b/>
          <w:bCs/>
          <w:sz w:val="32"/>
          <w:szCs w:val="32"/>
          <w:rtl/>
        </w:rPr>
        <w:t>:</w:t>
      </w:r>
    </w:p>
    <w:p w14:paraId="47929189" w14:textId="6470308A" w:rsidR="003B05D6" w:rsidRPr="003B05D6" w:rsidRDefault="00EA4ED7" w:rsidP="003B05D6">
      <w:pPr>
        <w:bidi/>
        <w:ind w:firstLine="708"/>
        <w:jc w:val="both"/>
        <w:rPr>
          <w:rFonts w:ascii="Simplified Arabic" w:hAnsi="Simplified Arabic" w:cs="Simplified Arabic"/>
          <w:sz w:val="32"/>
          <w:szCs w:val="32"/>
          <w:lang w:bidi="ar-DZ"/>
        </w:rPr>
      </w:pPr>
      <w:r w:rsidRPr="00CC47D0">
        <w:rPr>
          <w:rFonts w:ascii="Simplified Arabic" w:hAnsi="Simplified Arabic" w:cs="Simplified Arabic"/>
          <w:sz w:val="32"/>
          <w:szCs w:val="32"/>
          <w:rtl/>
        </w:rPr>
        <w:t>إن</w:t>
      </w:r>
      <w:r w:rsidR="003B05D6" w:rsidRPr="003B05D6">
        <w:rPr>
          <w:rFonts w:ascii="Simplified Arabic" w:hAnsi="Simplified Arabic" w:cs="Simplified Arabic"/>
          <w:sz w:val="32"/>
          <w:szCs w:val="32"/>
          <w:rtl/>
        </w:rPr>
        <w:t xml:space="preserve"> المنهجية العلمية </w:t>
      </w:r>
      <w:r w:rsidRPr="00CC47D0">
        <w:rPr>
          <w:rFonts w:ascii="Simplified Arabic" w:hAnsi="Simplified Arabic" w:cs="Simplified Arabic"/>
          <w:sz w:val="32"/>
          <w:szCs w:val="32"/>
          <w:rtl/>
        </w:rPr>
        <w:t xml:space="preserve">هي </w:t>
      </w:r>
      <w:r w:rsidR="003B05D6" w:rsidRPr="003B05D6">
        <w:rPr>
          <w:rFonts w:ascii="Simplified Arabic" w:hAnsi="Simplified Arabic" w:cs="Simplified Arabic"/>
          <w:sz w:val="32"/>
          <w:szCs w:val="32"/>
          <w:rtl/>
        </w:rPr>
        <w:t>نتاج</w:t>
      </w:r>
      <w:r w:rsidRPr="00CC47D0">
        <w:rPr>
          <w:rFonts w:ascii="Simplified Arabic" w:hAnsi="Simplified Arabic" w:cs="Simplified Arabic"/>
          <w:sz w:val="32"/>
          <w:szCs w:val="32"/>
          <w:rtl/>
        </w:rPr>
        <w:t xml:space="preserve"> </w:t>
      </w:r>
      <w:r w:rsidR="003B05D6" w:rsidRPr="003B05D6">
        <w:rPr>
          <w:rFonts w:ascii="Simplified Arabic" w:hAnsi="Simplified Arabic" w:cs="Simplified Arabic"/>
          <w:sz w:val="32"/>
          <w:szCs w:val="32"/>
          <w:rtl/>
        </w:rPr>
        <w:t>لتطور طويل في الفكر الإنساني، بدأ منذ الفلسفة اليونانية مرورًا بعصر النهضة وصولًا إلى فلسفة العلم الحديثة</w:t>
      </w:r>
      <w:r w:rsidRPr="00CC47D0">
        <w:rPr>
          <w:rFonts w:ascii="Simplified Arabic" w:hAnsi="Simplified Arabic" w:cs="Simplified Arabic"/>
          <w:sz w:val="32"/>
          <w:szCs w:val="32"/>
          <w:rtl/>
        </w:rPr>
        <w:t>،</w:t>
      </w:r>
      <w:r w:rsidR="003B05D6" w:rsidRPr="003B05D6">
        <w:rPr>
          <w:rFonts w:ascii="Simplified Arabic" w:hAnsi="Simplified Arabic" w:cs="Simplified Arabic"/>
          <w:sz w:val="32"/>
          <w:szCs w:val="32"/>
          <w:rtl/>
        </w:rPr>
        <w:t xml:space="preserve"> فقد طرح </w:t>
      </w:r>
      <w:r w:rsidR="003B05D6" w:rsidRPr="003B05D6">
        <w:rPr>
          <w:rFonts w:ascii="Simplified Arabic" w:hAnsi="Simplified Arabic" w:cs="Simplified Arabic"/>
          <w:b/>
          <w:bCs/>
          <w:sz w:val="32"/>
          <w:szCs w:val="32"/>
          <w:rtl/>
        </w:rPr>
        <w:t>ديكارت</w:t>
      </w:r>
      <w:r w:rsidR="003B05D6" w:rsidRPr="003B05D6">
        <w:rPr>
          <w:rFonts w:ascii="Simplified Arabic" w:hAnsi="Simplified Arabic" w:cs="Simplified Arabic"/>
          <w:sz w:val="32"/>
          <w:szCs w:val="32"/>
          <w:rtl/>
        </w:rPr>
        <w:t xml:space="preserve"> مبدأ الشك المنهجي كأول خطوة في بناء المعرفة اليقينية، معتبرًا أن التفكير المنهجي هو الطريق الوحيد للوصول إلى الحقيقة</w:t>
      </w:r>
      <w:r w:rsidR="003B05D6" w:rsidRPr="00CC47D0">
        <w:rPr>
          <w:rFonts w:ascii="Simplified Arabic" w:hAnsi="Simplified Arabic" w:cs="Simplified Arabic"/>
          <w:sz w:val="32"/>
          <w:szCs w:val="32"/>
          <w:rtl/>
          <w:lang w:bidi="ar-DZ"/>
        </w:rPr>
        <w:t xml:space="preserve">، </w:t>
      </w:r>
      <w:r w:rsidR="003B05D6" w:rsidRPr="003B05D6">
        <w:rPr>
          <w:rFonts w:ascii="Simplified Arabic" w:hAnsi="Simplified Arabic" w:cs="Simplified Arabic"/>
          <w:sz w:val="32"/>
          <w:szCs w:val="32"/>
          <w:rtl/>
        </w:rPr>
        <w:t xml:space="preserve">ثم جاء </w:t>
      </w:r>
      <w:r w:rsidR="003B05D6" w:rsidRPr="003B05D6">
        <w:rPr>
          <w:rFonts w:ascii="Simplified Arabic" w:hAnsi="Simplified Arabic" w:cs="Simplified Arabic"/>
          <w:b/>
          <w:bCs/>
          <w:sz w:val="32"/>
          <w:szCs w:val="32"/>
          <w:rtl/>
        </w:rPr>
        <w:t>فرنسيس بيكون</w:t>
      </w:r>
      <w:r w:rsidR="003B05D6" w:rsidRPr="003B05D6">
        <w:rPr>
          <w:rFonts w:ascii="Simplified Arabic" w:hAnsi="Simplified Arabic" w:cs="Simplified Arabic"/>
          <w:sz w:val="32"/>
          <w:szCs w:val="32"/>
          <w:rtl/>
        </w:rPr>
        <w:t xml:space="preserve"> ليؤسس للفكر التجريبي القائم على الملاحظة والاستقراء، معتبرًا أن التجربة المنظمة وفق قواعد عقلية هي أساس المعرفة العلمية</w:t>
      </w:r>
      <w:r w:rsidRPr="00CC47D0">
        <w:rPr>
          <w:rFonts w:ascii="Simplified Arabic" w:hAnsi="Simplified Arabic" w:cs="Simplified Arabic"/>
          <w:sz w:val="32"/>
          <w:szCs w:val="32"/>
          <w:rtl/>
          <w:lang w:bidi="ar-DZ"/>
        </w:rPr>
        <w:t xml:space="preserve">، </w:t>
      </w:r>
      <w:r w:rsidR="003B05D6" w:rsidRPr="003B05D6">
        <w:rPr>
          <w:rFonts w:ascii="Simplified Arabic" w:hAnsi="Simplified Arabic" w:cs="Simplified Arabic"/>
          <w:sz w:val="32"/>
          <w:szCs w:val="32"/>
          <w:rtl/>
        </w:rPr>
        <w:t>ومن هنا ظهرت أهم المبادئ المنهجية مثل الدقة، الموضوعية، القابلية للتحقق، والشفافية في عرض النتائج</w:t>
      </w:r>
      <w:r w:rsidR="003B05D6" w:rsidRPr="003B05D6">
        <w:rPr>
          <w:rFonts w:ascii="Simplified Arabic" w:hAnsi="Simplified Arabic" w:cs="Simplified Arabic"/>
          <w:sz w:val="32"/>
          <w:szCs w:val="32"/>
          <w:lang w:bidi="ar-DZ"/>
        </w:rPr>
        <w:t>.</w:t>
      </w:r>
    </w:p>
    <w:p w14:paraId="5CE600AC" w14:textId="6805FBB9" w:rsidR="003B05D6" w:rsidRPr="003B05D6" w:rsidRDefault="003B05D6" w:rsidP="003B05D6">
      <w:pPr>
        <w:bidi/>
        <w:ind w:firstLine="708"/>
        <w:jc w:val="both"/>
        <w:rPr>
          <w:rFonts w:ascii="Simplified Arabic" w:hAnsi="Simplified Arabic" w:cs="Simplified Arabic"/>
          <w:sz w:val="32"/>
          <w:szCs w:val="32"/>
          <w:lang w:bidi="ar-DZ"/>
        </w:rPr>
      </w:pPr>
      <w:r w:rsidRPr="003B05D6">
        <w:rPr>
          <w:rFonts w:ascii="Simplified Arabic" w:hAnsi="Simplified Arabic" w:cs="Simplified Arabic"/>
          <w:sz w:val="32"/>
          <w:szCs w:val="32"/>
          <w:rtl/>
        </w:rPr>
        <w:t xml:space="preserve">وفي العصر الحديث، أعاد </w:t>
      </w:r>
      <w:r w:rsidRPr="003B05D6">
        <w:rPr>
          <w:rFonts w:ascii="Simplified Arabic" w:hAnsi="Simplified Arabic" w:cs="Simplified Arabic"/>
          <w:b/>
          <w:bCs/>
          <w:sz w:val="32"/>
          <w:szCs w:val="32"/>
          <w:rtl/>
        </w:rPr>
        <w:t>كارل بوبر</w:t>
      </w:r>
      <w:r w:rsidRPr="003B05D6">
        <w:rPr>
          <w:rFonts w:ascii="Simplified Arabic" w:hAnsi="Simplified Arabic" w:cs="Simplified Arabic"/>
          <w:sz w:val="32"/>
          <w:szCs w:val="32"/>
          <w:rtl/>
        </w:rPr>
        <w:t xml:space="preserve"> تحديد معنى المنهج العلمي حين جعل "القابلية للتفنيد" معيارًا لعلمية النظرية، أي أن الفكرة العلمية هي تلك التي يمكن اختبارها وإخضاعها للنق</w:t>
      </w:r>
      <w:r w:rsidR="00EA4ED7" w:rsidRPr="00CC47D0">
        <w:rPr>
          <w:rFonts w:ascii="Simplified Arabic" w:hAnsi="Simplified Arabic" w:cs="Simplified Arabic"/>
          <w:sz w:val="32"/>
          <w:szCs w:val="32"/>
          <w:rtl/>
        </w:rPr>
        <w:t>د</w:t>
      </w:r>
      <w:r w:rsidRPr="00CC47D0">
        <w:rPr>
          <w:rFonts w:ascii="Simplified Arabic" w:hAnsi="Simplified Arabic" w:cs="Simplified Arabic"/>
          <w:sz w:val="32"/>
          <w:szCs w:val="32"/>
          <w:rtl/>
          <w:lang w:bidi="ar-DZ"/>
        </w:rPr>
        <w:t xml:space="preserve">، </w:t>
      </w:r>
      <w:r w:rsidRPr="003B05D6">
        <w:rPr>
          <w:rFonts w:ascii="Simplified Arabic" w:hAnsi="Simplified Arabic" w:cs="Simplified Arabic"/>
          <w:sz w:val="32"/>
          <w:szCs w:val="32"/>
          <w:rtl/>
        </w:rPr>
        <w:t>وقد أثّر هذا التصور في كل المناهج اللاحقة، وأبرز أنّ المنهجية ليست مجرد إجراءات تقنية، بل هي منظومة فكرية متكاملة تحكم علاقة الباحث بالمعرفة</w:t>
      </w:r>
      <w:r w:rsidRPr="003B05D6">
        <w:rPr>
          <w:rFonts w:ascii="Simplified Arabic" w:hAnsi="Simplified Arabic" w:cs="Simplified Arabic"/>
          <w:sz w:val="32"/>
          <w:szCs w:val="32"/>
          <w:lang w:bidi="ar-DZ"/>
        </w:rPr>
        <w:t>.</w:t>
      </w:r>
    </w:p>
    <w:p w14:paraId="7EB4A065" w14:textId="7D4F6CD3" w:rsidR="003B05D6" w:rsidRPr="003B05D6" w:rsidRDefault="003B05D6" w:rsidP="003B05D6">
      <w:pPr>
        <w:bidi/>
        <w:ind w:firstLine="708"/>
        <w:jc w:val="both"/>
        <w:rPr>
          <w:rFonts w:ascii="Simplified Arabic" w:hAnsi="Simplified Arabic" w:cs="Simplified Arabic"/>
          <w:sz w:val="32"/>
          <w:szCs w:val="32"/>
          <w:lang w:bidi="ar-DZ"/>
        </w:rPr>
      </w:pPr>
      <w:r w:rsidRPr="003B05D6">
        <w:rPr>
          <w:rFonts w:ascii="Simplified Arabic" w:hAnsi="Simplified Arabic" w:cs="Simplified Arabic"/>
          <w:sz w:val="32"/>
          <w:szCs w:val="32"/>
          <w:rtl/>
        </w:rPr>
        <w:t>وإذا كانت المنهجية العلمية بهذا المعنى تقوم على مبادئ عقلية وفلسفية، فإنّ ممارسة البحث العلمي في الواقع تستدعي وجود قواعد قانونية تنظمه</w:t>
      </w:r>
      <w:r w:rsidRPr="00CC47D0">
        <w:rPr>
          <w:rFonts w:ascii="Simplified Arabic" w:hAnsi="Simplified Arabic" w:cs="Simplified Arabic"/>
          <w:sz w:val="32"/>
          <w:szCs w:val="32"/>
          <w:rtl/>
        </w:rPr>
        <w:t>،</w:t>
      </w:r>
      <w:r w:rsidRPr="003B05D6">
        <w:rPr>
          <w:rFonts w:ascii="Simplified Arabic" w:hAnsi="Simplified Arabic" w:cs="Simplified Arabic"/>
          <w:sz w:val="32"/>
          <w:szCs w:val="32"/>
          <w:rtl/>
        </w:rPr>
        <w:t xml:space="preserve"> فالنشاط العلمي لا يجري في فراغ، وإنما داخل مؤسسات، وبإشراف هيئات تمويلية، ومع استعمال لموارد بشرية ومادية قد تترتب عليها مسؤوليات أخلاقية أو قانونية. من هنا جاء تدخل التشريع لوضع الأطر التي تحكم هذا النشاط، سواء لحماية الباحثين أو للمحافظة على حقوق الغير أو لصون الأمانة العلمية</w:t>
      </w:r>
      <w:r w:rsidR="00CC47D0">
        <w:rPr>
          <w:rStyle w:val="FootnoteReference"/>
          <w:rFonts w:ascii="Simplified Arabic" w:hAnsi="Simplified Arabic" w:cs="Simplified Arabic"/>
          <w:sz w:val="32"/>
          <w:szCs w:val="32"/>
          <w:rtl/>
        </w:rPr>
        <w:footnoteReference w:id="1"/>
      </w:r>
      <w:r w:rsidRPr="00CC47D0">
        <w:rPr>
          <w:rFonts w:ascii="Simplified Arabic" w:hAnsi="Simplified Arabic" w:cs="Simplified Arabic"/>
          <w:sz w:val="32"/>
          <w:szCs w:val="32"/>
          <w:rtl/>
          <w:lang w:bidi="ar-DZ"/>
        </w:rPr>
        <w:t>.</w:t>
      </w:r>
    </w:p>
    <w:p w14:paraId="20AD7820" w14:textId="56743EF0" w:rsidR="00EA4ED7" w:rsidRPr="00225782" w:rsidRDefault="00EA4ED7" w:rsidP="00EA4ED7">
      <w:pPr>
        <w:bidi/>
        <w:ind w:firstLine="708"/>
        <w:jc w:val="both"/>
        <w:rPr>
          <w:rFonts w:ascii="Simplified Arabic" w:hAnsi="Simplified Arabic" w:cs="Simplified Arabic"/>
          <w:sz w:val="32"/>
          <w:szCs w:val="32"/>
          <w:rtl/>
        </w:rPr>
      </w:pPr>
      <w:r w:rsidRPr="00CC47D0">
        <w:rPr>
          <w:rFonts w:ascii="Simplified Arabic" w:hAnsi="Simplified Arabic" w:cs="Simplified Arabic"/>
          <w:sz w:val="32"/>
          <w:szCs w:val="32"/>
          <w:rtl/>
        </w:rPr>
        <w:t>في</w:t>
      </w:r>
      <w:r w:rsidRPr="00EA4ED7">
        <w:rPr>
          <w:rFonts w:ascii="Simplified Arabic" w:hAnsi="Simplified Arabic" w:cs="Simplified Arabic"/>
          <w:sz w:val="32"/>
          <w:szCs w:val="32"/>
          <w:rtl/>
        </w:rPr>
        <w:t xml:space="preserve">قصد بالمبادئ المنهجية تلك القواعد العامة التي توجه الباحث في سعيه نحو الحقيقة العلمية، سواء على مستوى اختيار الموضوع، أو صياغة الإشكالية، أو تحديد المنهج والأدوات، أو </w:t>
      </w:r>
      <w:r w:rsidRPr="00EA4ED7">
        <w:rPr>
          <w:rFonts w:ascii="Simplified Arabic" w:hAnsi="Simplified Arabic" w:cs="Simplified Arabic"/>
          <w:sz w:val="32"/>
          <w:szCs w:val="32"/>
          <w:rtl/>
        </w:rPr>
        <w:lastRenderedPageBreak/>
        <w:t>تحليل النتائج</w:t>
      </w:r>
      <w:r w:rsidRPr="00CC47D0">
        <w:rPr>
          <w:rFonts w:ascii="Simplified Arabic" w:hAnsi="Simplified Arabic" w:cs="Simplified Arabic"/>
          <w:sz w:val="32"/>
          <w:szCs w:val="32"/>
          <w:rtl/>
        </w:rPr>
        <w:t>،</w:t>
      </w:r>
      <w:r w:rsidRPr="00EA4ED7">
        <w:rPr>
          <w:rFonts w:ascii="Simplified Arabic" w:hAnsi="Simplified Arabic" w:cs="Simplified Arabic"/>
          <w:sz w:val="32"/>
          <w:szCs w:val="32"/>
          <w:rtl/>
        </w:rPr>
        <w:t xml:space="preserve"> فالمبدأ المنهجي هو بمثابة "القاعدة العليا" التي تنبثق عنها كل الإجراءات العلمية </w:t>
      </w:r>
      <w:r w:rsidRPr="00225782">
        <w:rPr>
          <w:rFonts w:ascii="Simplified Arabic" w:hAnsi="Simplified Arabic" w:cs="Simplified Arabic"/>
          <w:sz w:val="32"/>
          <w:szCs w:val="32"/>
          <w:rtl/>
        </w:rPr>
        <w:t>اللاحقة</w:t>
      </w:r>
      <w:r w:rsidR="00401B20" w:rsidRPr="00225782">
        <w:rPr>
          <w:rFonts w:ascii="Simplified Arabic" w:hAnsi="Simplified Arabic" w:cs="Simplified Arabic"/>
          <w:sz w:val="32"/>
          <w:szCs w:val="32"/>
        </w:rPr>
        <w:t>.</w:t>
      </w:r>
      <w:r w:rsidR="00401B20" w:rsidRPr="00225782">
        <w:rPr>
          <w:rStyle w:val="FootnoteReference"/>
          <w:rFonts w:ascii="Simplified Arabic" w:hAnsi="Simplified Arabic" w:cs="Simplified Arabic"/>
          <w:sz w:val="32"/>
          <w:szCs w:val="32"/>
        </w:rPr>
        <w:footnoteReference w:id="2"/>
      </w:r>
    </w:p>
    <w:p w14:paraId="52717BF7" w14:textId="52A23548" w:rsidR="00401B20" w:rsidRPr="00225782" w:rsidRDefault="00EA4ED7" w:rsidP="00401B20">
      <w:pPr>
        <w:bidi/>
        <w:ind w:firstLine="708"/>
        <w:jc w:val="both"/>
        <w:rPr>
          <w:rFonts w:ascii="Simplified Arabic" w:hAnsi="Simplified Arabic" w:cs="Simplified Arabic"/>
          <w:sz w:val="32"/>
          <w:szCs w:val="32"/>
        </w:rPr>
      </w:pPr>
      <w:r w:rsidRPr="00225782">
        <w:rPr>
          <w:rFonts w:ascii="Simplified Arabic" w:hAnsi="Simplified Arabic" w:cs="Simplified Arabic"/>
          <w:sz w:val="32"/>
          <w:szCs w:val="32"/>
          <w:rtl/>
        </w:rPr>
        <w:t xml:space="preserve">وقد ميّز الفلاسفة والعلماء بين المبادئ ذات الطبيعة العقلانية والمنطقية مثل مبدأ السببية، ومبدأ عدم التناقض، ومبدأ الموضوعية، وبين المبادئ ذات الطابع الإجرائي كالدقة في استخدام الأدوات، والحياد في عرض النتائج، والالتزام بالأمانة </w:t>
      </w:r>
      <w:r w:rsidR="00401B20" w:rsidRPr="00225782">
        <w:rPr>
          <w:rFonts w:ascii="Simplified Arabic" w:hAnsi="Simplified Arabic" w:cs="Simplified Arabic" w:hint="cs"/>
          <w:sz w:val="32"/>
          <w:szCs w:val="32"/>
          <w:rtl/>
        </w:rPr>
        <w:t>العلمية</w:t>
      </w:r>
      <w:r w:rsidR="00401B20" w:rsidRPr="00225782">
        <w:rPr>
          <w:rFonts w:ascii="Simplified Arabic" w:hAnsi="Simplified Arabic" w:cs="Simplified Arabic"/>
          <w:sz w:val="32"/>
          <w:szCs w:val="32"/>
        </w:rPr>
        <w:t>.</w:t>
      </w:r>
      <w:r w:rsidR="00401B20" w:rsidRPr="00225782">
        <w:rPr>
          <w:rStyle w:val="FootnoteReference"/>
          <w:rFonts w:ascii="Simplified Arabic" w:hAnsi="Simplified Arabic" w:cs="Simplified Arabic"/>
          <w:sz w:val="32"/>
          <w:szCs w:val="32"/>
        </w:rPr>
        <w:footnoteReference w:id="3"/>
      </w:r>
    </w:p>
    <w:p w14:paraId="1D81DA02" w14:textId="0010CAD2" w:rsidR="00EA4ED7" w:rsidRPr="00225782" w:rsidRDefault="00EA4ED7" w:rsidP="00401B20">
      <w:pPr>
        <w:bidi/>
        <w:ind w:firstLine="708"/>
        <w:jc w:val="both"/>
        <w:rPr>
          <w:rFonts w:ascii="Simplified Arabic" w:hAnsi="Simplified Arabic" w:cs="Simplified Arabic"/>
          <w:sz w:val="32"/>
          <w:szCs w:val="32"/>
          <w:rtl/>
        </w:rPr>
      </w:pPr>
      <w:r w:rsidRPr="00225782">
        <w:rPr>
          <w:rFonts w:ascii="Simplified Arabic" w:hAnsi="Simplified Arabic" w:cs="Simplified Arabic"/>
          <w:sz w:val="32"/>
          <w:szCs w:val="32"/>
          <w:rtl/>
        </w:rPr>
        <w:t>إنّ هذه المبادئ وإن كانت في الأصل فلسفية ومنهجية، إلا أنّها أصبحت اليوم ذات قيمة قانونية في ظل تدخل التشريعات لتنظيم البحث العلمي، ففي القانون الجزائري مثلًا، نجد أنّ المشرّع قد تضمّن ضمن أحكام القانون رقم 20-01 المؤرخ في 30 يوليو 2020 المتعلق بالبحث العلمي والتطوير التكنولوجي عددًا من المواد التي تُكرّس مبادئ المنهجية، لاسيما ما تعلق بالشفافية والنزاهة العلمية وحماية الملكية الفكرية</w:t>
      </w:r>
      <w:r w:rsidR="00972BFC" w:rsidRPr="00225782">
        <w:rPr>
          <w:rStyle w:val="FootnoteReference"/>
          <w:rFonts w:ascii="Simplified Arabic" w:hAnsi="Simplified Arabic" w:cs="Simplified Arabic"/>
          <w:sz w:val="32"/>
          <w:szCs w:val="32"/>
          <w:rtl/>
        </w:rPr>
        <w:footnoteReference w:id="4"/>
      </w:r>
      <w:r w:rsidR="00972BFC" w:rsidRPr="00225782">
        <w:rPr>
          <w:rFonts w:ascii="Simplified Arabic" w:hAnsi="Simplified Arabic" w:cs="Simplified Arabic" w:hint="cs"/>
          <w:sz w:val="32"/>
          <w:szCs w:val="32"/>
          <w:rtl/>
        </w:rPr>
        <w:t>.</w:t>
      </w:r>
    </w:p>
    <w:p w14:paraId="64E76445" w14:textId="2EFE2A48" w:rsidR="00EA4ED7" w:rsidRPr="00EA4ED7" w:rsidRDefault="00EA4ED7" w:rsidP="00EA4ED7">
      <w:pPr>
        <w:bidi/>
        <w:ind w:firstLine="708"/>
        <w:jc w:val="both"/>
        <w:rPr>
          <w:rFonts w:ascii="Simplified Arabic" w:hAnsi="Simplified Arabic" w:cs="Simplified Arabic"/>
          <w:sz w:val="32"/>
          <w:szCs w:val="32"/>
        </w:rPr>
      </w:pPr>
      <w:r w:rsidRPr="00225782">
        <w:rPr>
          <w:rFonts w:ascii="Simplified Arabic" w:hAnsi="Simplified Arabic" w:cs="Simplified Arabic"/>
          <w:sz w:val="32"/>
          <w:szCs w:val="32"/>
          <w:rtl/>
        </w:rPr>
        <w:t>فالمبدأ المنهجي القائل بضرورة احترام</w:t>
      </w:r>
      <w:r w:rsidRPr="00EA4ED7">
        <w:rPr>
          <w:rFonts w:ascii="Simplified Arabic" w:hAnsi="Simplified Arabic" w:cs="Simplified Arabic"/>
          <w:sz w:val="32"/>
          <w:szCs w:val="32"/>
          <w:rtl/>
        </w:rPr>
        <w:t xml:space="preserve"> الأمانة العلمية قد أخذ طابعًا قانونيًا واضحًا عندما نصّ المشرّع على تجريم السرقة العلمية، وربطها بعقوبات تأديبية وجنائية في بعض </w:t>
      </w:r>
      <w:proofErr w:type="gramStart"/>
      <w:r w:rsidRPr="00EA4ED7">
        <w:rPr>
          <w:rFonts w:ascii="Simplified Arabic" w:hAnsi="Simplified Arabic" w:cs="Simplified Arabic"/>
          <w:sz w:val="32"/>
          <w:szCs w:val="32"/>
          <w:rtl/>
        </w:rPr>
        <w:t>الحالات</w:t>
      </w:r>
      <w:r w:rsidRPr="00EA4ED7">
        <w:rPr>
          <w:rFonts w:ascii="Simplified Arabic" w:hAnsi="Simplified Arabic" w:cs="Simplified Arabic"/>
          <w:sz w:val="32"/>
          <w:szCs w:val="32"/>
        </w:rPr>
        <w:t xml:space="preserve"> </w:t>
      </w:r>
      <w:r w:rsidR="00401B20">
        <w:rPr>
          <w:rFonts w:ascii="Simplified Arabic" w:hAnsi="Simplified Arabic" w:cs="Simplified Arabic"/>
          <w:sz w:val="32"/>
          <w:szCs w:val="32"/>
        </w:rPr>
        <w:t>.</w:t>
      </w:r>
      <w:proofErr w:type="gramEnd"/>
      <w:r w:rsidR="00401B20">
        <w:rPr>
          <w:rStyle w:val="FootnoteReference"/>
          <w:rFonts w:ascii="Simplified Arabic" w:hAnsi="Simplified Arabic" w:cs="Simplified Arabic"/>
          <w:sz w:val="32"/>
          <w:szCs w:val="32"/>
        </w:rPr>
        <w:footnoteReference w:id="5"/>
      </w:r>
    </w:p>
    <w:p w14:paraId="1BFE880E" w14:textId="2F41DCE3" w:rsidR="00EA4ED7" w:rsidRPr="00EA4ED7" w:rsidRDefault="00EA4ED7" w:rsidP="00EA4ED7">
      <w:pPr>
        <w:bidi/>
        <w:ind w:firstLine="708"/>
        <w:jc w:val="both"/>
        <w:rPr>
          <w:rFonts w:ascii="Simplified Arabic" w:hAnsi="Simplified Arabic" w:cs="Simplified Arabic"/>
          <w:sz w:val="32"/>
          <w:szCs w:val="32"/>
          <w:rtl/>
          <w:lang w:bidi="ar-DZ"/>
        </w:rPr>
      </w:pPr>
      <w:r w:rsidRPr="00EA4ED7">
        <w:rPr>
          <w:rFonts w:ascii="Simplified Arabic" w:hAnsi="Simplified Arabic" w:cs="Simplified Arabic"/>
          <w:sz w:val="32"/>
          <w:szCs w:val="32"/>
          <w:rtl/>
        </w:rPr>
        <w:t xml:space="preserve">ومن زاوية أخرى، </w:t>
      </w:r>
      <w:r w:rsidRPr="00225782">
        <w:rPr>
          <w:rFonts w:ascii="Simplified Arabic" w:hAnsi="Simplified Arabic" w:cs="Simplified Arabic"/>
          <w:sz w:val="32"/>
          <w:szCs w:val="32"/>
          <w:rtl/>
        </w:rPr>
        <w:t>فإنّ المنهجية العلمية الحديثة تستمد مبادئها أيضًا من الفكر القانوني المقارن الذي يعترف بأهمية التنظيم التشريعي للبحث العلمي</w:t>
      </w:r>
      <w:r w:rsidR="00972BFC" w:rsidRPr="00225782">
        <w:rPr>
          <w:rFonts w:ascii="Simplified Arabic" w:hAnsi="Simplified Arabic" w:cs="Simplified Arabic" w:hint="cs"/>
          <w:sz w:val="32"/>
          <w:szCs w:val="32"/>
          <w:rtl/>
        </w:rPr>
        <w:t>؛</w:t>
      </w:r>
      <w:r w:rsidRPr="00225782">
        <w:rPr>
          <w:rFonts w:ascii="Simplified Arabic" w:hAnsi="Simplified Arabic" w:cs="Simplified Arabic"/>
          <w:sz w:val="32"/>
          <w:szCs w:val="32"/>
          <w:rtl/>
        </w:rPr>
        <w:t xml:space="preserve"> ففي فرنسا مثلًا، يُلاحظ أن قانون التعليم العالي والبحث العلم</w:t>
      </w:r>
      <w:r w:rsidRPr="00225782">
        <w:rPr>
          <w:rFonts w:ascii="Simplified Arabic" w:hAnsi="Simplified Arabic" w:cs="Simplified Arabic"/>
          <w:sz w:val="32"/>
          <w:szCs w:val="32"/>
        </w:rPr>
        <w:t xml:space="preserve"> </w:t>
      </w:r>
      <w:r w:rsidRPr="00225782">
        <w:rPr>
          <w:rFonts w:ascii="Simplified Arabic" w:hAnsi="Simplified Arabic" w:cs="Simplified Arabic"/>
          <w:sz w:val="32"/>
          <w:szCs w:val="32"/>
          <w:rtl/>
        </w:rPr>
        <w:t>قد تضمّن نصوصًا تُقرّ مبدأ حرية البحث</w:t>
      </w:r>
      <w:r w:rsidRPr="00EA4ED7">
        <w:rPr>
          <w:rFonts w:ascii="Simplified Arabic" w:hAnsi="Simplified Arabic" w:cs="Simplified Arabic"/>
          <w:sz w:val="32"/>
          <w:szCs w:val="32"/>
          <w:rtl/>
        </w:rPr>
        <w:t xml:space="preserve"> العلمي ولكن ضمن احترام القواعد الأخلاقية والعلمية، وهو ما يربط بوضوح بين المنهجية والتشريع</w:t>
      </w:r>
      <w:r w:rsidR="00401B20">
        <w:rPr>
          <w:rStyle w:val="FootnoteReference"/>
          <w:rFonts w:ascii="Simplified Arabic" w:hAnsi="Simplified Arabic" w:cs="Simplified Arabic"/>
          <w:sz w:val="32"/>
          <w:szCs w:val="32"/>
          <w:rtl/>
        </w:rPr>
        <w:footnoteReference w:id="6"/>
      </w:r>
      <w:r w:rsidR="00401B20">
        <w:rPr>
          <w:rFonts w:ascii="Simplified Arabic" w:hAnsi="Simplified Arabic" w:cs="Simplified Arabic" w:hint="cs"/>
          <w:sz w:val="32"/>
          <w:szCs w:val="32"/>
          <w:rtl/>
          <w:lang w:bidi="ar-DZ"/>
        </w:rPr>
        <w:t>.</w:t>
      </w:r>
    </w:p>
    <w:p w14:paraId="0EB64486" w14:textId="05F25ADA" w:rsidR="00EA4ED7" w:rsidRPr="00EA4ED7" w:rsidRDefault="00EA4ED7" w:rsidP="00EA4ED7">
      <w:pPr>
        <w:bidi/>
        <w:ind w:firstLine="708"/>
        <w:jc w:val="both"/>
        <w:rPr>
          <w:rFonts w:ascii="Simplified Arabic" w:hAnsi="Simplified Arabic" w:cs="Simplified Arabic"/>
          <w:sz w:val="32"/>
          <w:szCs w:val="32"/>
          <w:rtl/>
          <w:lang w:bidi="ar-DZ"/>
        </w:rPr>
      </w:pPr>
      <w:r w:rsidRPr="00EA4ED7">
        <w:rPr>
          <w:rFonts w:ascii="Simplified Arabic" w:hAnsi="Simplified Arabic" w:cs="Simplified Arabic"/>
          <w:sz w:val="32"/>
          <w:szCs w:val="32"/>
          <w:rtl/>
        </w:rPr>
        <w:lastRenderedPageBreak/>
        <w:t xml:space="preserve">يتضح إذن أنّ </w:t>
      </w:r>
      <w:r w:rsidRPr="00EA4ED7">
        <w:rPr>
          <w:rFonts w:ascii="Simplified Arabic" w:hAnsi="Simplified Arabic" w:cs="Simplified Arabic"/>
          <w:b/>
          <w:bCs/>
          <w:sz w:val="32"/>
          <w:szCs w:val="32"/>
          <w:rtl/>
        </w:rPr>
        <w:t>المبادئ المنهجية</w:t>
      </w:r>
      <w:r w:rsidRPr="00EA4ED7">
        <w:rPr>
          <w:rFonts w:ascii="Simplified Arabic" w:hAnsi="Simplified Arabic" w:cs="Simplified Arabic"/>
          <w:sz w:val="32"/>
          <w:szCs w:val="32"/>
          <w:rtl/>
        </w:rPr>
        <w:t xml:space="preserve"> لم تعد حكرًا على الفلاسفة </w:t>
      </w:r>
      <w:proofErr w:type="spellStart"/>
      <w:r w:rsidRPr="00EA4ED7">
        <w:rPr>
          <w:rFonts w:ascii="Simplified Arabic" w:hAnsi="Simplified Arabic" w:cs="Simplified Arabic"/>
          <w:sz w:val="32"/>
          <w:szCs w:val="32"/>
          <w:rtl/>
        </w:rPr>
        <w:t>والمناهجيين</w:t>
      </w:r>
      <w:proofErr w:type="spellEnd"/>
      <w:r w:rsidRPr="00EA4ED7">
        <w:rPr>
          <w:rFonts w:ascii="Simplified Arabic" w:hAnsi="Simplified Arabic" w:cs="Simplified Arabic"/>
          <w:sz w:val="32"/>
          <w:szCs w:val="32"/>
          <w:rtl/>
        </w:rPr>
        <w:t>، بل صارت أيضًا جزءًا من المنظومة القانونية التي تحكم البحث العلمي، بحيث يُنظر إلى الباحث ليس فقط كعالم حر في خياراته، بل كفاعل قانوني ملزم باحترام ضوابط محددة تضمن نزاهة العملية البحثية ومصداقيتها</w:t>
      </w:r>
      <w:r w:rsidR="009D5776">
        <w:rPr>
          <w:rStyle w:val="FootnoteReference"/>
          <w:rFonts w:ascii="Simplified Arabic" w:hAnsi="Simplified Arabic" w:cs="Simplified Arabic"/>
          <w:sz w:val="32"/>
          <w:szCs w:val="32"/>
          <w:rtl/>
        </w:rPr>
        <w:footnoteReference w:id="7"/>
      </w:r>
      <w:r w:rsidR="009D5776">
        <w:rPr>
          <w:rFonts w:ascii="Simplified Arabic" w:hAnsi="Simplified Arabic" w:cs="Simplified Arabic" w:hint="cs"/>
          <w:sz w:val="32"/>
          <w:szCs w:val="32"/>
          <w:rtl/>
          <w:lang w:bidi="ar-DZ"/>
        </w:rPr>
        <w:t>.</w:t>
      </w:r>
    </w:p>
    <w:p w14:paraId="727A41B1" w14:textId="0175249B" w:rsidR="003B05D6" w:rsidRPr="003B05D6" w:rsidRDefault="003B05D6" w:rsidP="003B05D6">
      <w:pPr>
        <w:bidi/>
        <w:ind w:firstLine="708"/>
        <w:jc w:val="both"/>
        <w:rPr>
          <w:rFonts w:ascii="Simplified Arabic" w:hAnsi="Simplified Arabic" w:cs="Simplified Arabic"/>
          <w:sz w:val="32"/>
          <w:szCs w:val="32"/>
          <w:rtl/>
          <w:lang w:bidi="ar-DZ"/>
        </w:rPr>
      </w:pPr>
      <w:r w:rsidRPr="003B05D6">
        <w:rPr>
          <w:rFonts w:ascii="Simplified Arabic" w:hAnsi="Simplified Arabic" w:cs="Simplified Arabic"/>
          <w:sz w:val="32"/>
          <w:szCs w:val="32"/>
          <w:rtl/>
        </w:rPr>
        <w:t xml:space="preserve">لقد بدأ الاهتمام القانوني بالبحث العلمي يتبلور في منتصف القرن العشرين، خصوصًا بعد الانتهاكات التي شهدتها بعض التجارب الطبية خلال الحرب العالمية الثانية، مما أدى إلى وضع "مدونة </w:t>
      </w:r>
      <w:proofErr w:type="spellStart"/>
      <w:r w:rsidRPr="003B05D6">
        <w:rPr>
          <w:rFonts w:ascii="Simplified Arabic" w:hAnsi="Simplified Arabic" w:cs="Simplified Arabic"/>
          <w:sz w:val="32"/>
          <w:szCs w:val="32"/>
          <w:rtl/>
        </w:rPr>
        <w:t>نورمبرغ</w:t>
      </w:r>
      <w:proofErr w:type="spellEnd"/>
      <w:r w:rsidRPr="003B05D6">
        <w:rPr>
          <w:rFonts w:ascii="Simplified Arabic" w:hAnsi="Simplified Arabic" w:cs="Simplified Arabic"/>
          <w:sz w:val="32"/>
          <w:szCs w:val="32"/>
          <w:rtl/>
        </w:rPr>
        <w:t>" سنة 1947 التي أسست لمبدأ الموافقة المستنيرة واحترام كرامة الإنسان في البحوث العلمية</w:t>
      </w:r>
      <w:r w:rsidR="00972BFC">
        <w:rPr>
          <w:rStyle w:val="FootnoteReference"/>
          <w:rFonts w:ascii="Simplified Arabic" w:hAnsi="Simplified Arabic" w:cs="Simplified Arabic"/>
          <w:sz w:val="32"/>
          <w:szCs w:val="32"/>
          <w:rtl/>
        </w:rPr>
        <w:footnoteReference w:id="8"/>
      </w:r>
      <w:r w:rsidR="00972BFC">
        <w:rPr>
          <w:rFonts w:ascii="Simplified Arabic" w:hAnsi="Simplified Arabic" w:cs="Simplified Arabic" w:hint="cs"/>
          <w:sz w:val="32"/>
          <w:szCs w:val="32"/>
          <w:rtl/>
          <w:lang w:bidi="ar-DZ"/>
        </w:rPr>
        <w:t>،</w:t>
      </w:r>
      <w:r w:rsidRPr="003B05D6">
        <w:rPr>
          <w:rFonts w:ascii="Simplified Arabic" w:hAnsi="Simplified Arabic" w:cs="Simplified Arabic"/>
          <w:sz w:val="32"/>
          <w:szCs w:val="32"/>
          <w:rtl/>
        </w:rPr>
        <w:t xml:space="preserve"> وقد تبعتها مواثيق أخرى كإعلان هلسنكي سنة 1964، التي شكّلت المرجعية الأخلاقية والقانونية للبحوث في العالم</w:t>
      </w:r>
      <w:r w:rsidR="009D5776">
        <w:rPr>
          <w:rStyle w:val="FootnoteReference"/>
          <w:rFonts w:ascii="Simplified Arabic" w:hAnsi="Simplified Arabic" w:cs="Simplified Arabic"/>
          <w:sz w:val="32"/>
          <w:szCs w:val="32"/>
          <w:rtl/>
        </w:rPr>
        <w:footnoteReference w:id="9"/>
      </w:r>
      <w:r w:rsidR="009D5776">
        <w:rPr>
          <w:rFonts w:ascii="Simplified Arabic" w:hAnsi="Simplified Arabic" w:cs="Simplified Arabic" w:hint="cs"/>
          <w:sz w:val="32"/>
          <w:szCs w:val="32"/>
          <w:rtl/>
          <w:lang w:bidi="ar-DZ"/>
        </w:rPr>
        <w:t>.</w:t>
      </w:r>
    </w:p>
    <w:p w14:paraId="57371F02" w14:textId="5CABE6D6" w:rsidR="003B05D6" w:rsidRPr="003B05D6" w:rsidRDefault="003B05D6" w:rsidP="003B05D6">
      <w:pPr>
        <w:bidi/>
        <w:ind w:firstLine="708"/>
        <w:jc w:val="both"/>
        <w:rPr>
          <w:rFonts w:ascii="Simplified Arabic" w:hAnsi="Simplified Arabic" w:cs="Simplified Arabic"/>
          <w:sz w:val="32"/>
          <w:szCs w:val="32"/>
          <w:lang w:bidi="ar-DZ"/>
        </w:rPr>
      </w:pPr>
      <w:r w:rsidRPr="00225782">
        <w:rPr>
          <w:rFonts w:ascii="Simplified Arabic" w:hAnsi="Simplified Arabic" w:cs="Simplified Arabic"/>
          <w:sz w:val="32"/>
          <w:szCs w:val="32"/>
          <w:rtl/>
        </w:rPr>
        <w:t xml:space="preserve">أما في السياق الجزائري، فإنّ الاهتمام بالتقنين القانوني للبحث العلمي لم يظهر إلا مع صدور القانون رقم </w:t>
      </w:r>
      <w:r w:rsidRPr="00225782">
        <w:rPr>
          <w:rFonts w:ascii="Simplified Arabic" w:hAnsi="Simplified Arabic" w:cs="Simplified Arabic"/>
          <w:sz w:val="32"/>
          <w:szCs w:val="32"/>
          <w:lang w:bidi="ar-DZ"/>
        </w:rPr>
        <w:t>15-</w:t>
      </w:r>
      <w:r w:rsidR="00972BFC" w:rsidRPr="00225782">
        <w:rPr>
          <w:rFonts w:ascii="Simplified Arabic" w:hAnsi="Simplified Arabic" w:cs="Simplified Arabic"/>
          <w:sz w:val="32"/>
          <w:szCs w:val="32"/>
          <w:lang w:bidi="ar-DZ"/>
        </w:rPr>
        <w:t xml:space="preserve">21 </w:t>
      </w:r>
      <w:r w:rsidR="00972BFC" w:rsidRPr="00225782">
        <w:rPr>
          <w:rFonts w:ascii="Simplified Arabic" w:hAnsi="Simplified Arabic" w:cs="Simplified Arabic" w:hint="cs"/>
          <w:sz w:val="32"/>
          <w:szCs w:val="32"/>
          <w:rtl/>
          <w:lang w:bidi="ar-DZ"/>
        </w:rPr>
        <w:t>المؤرخ</w:t>
      </w:r>
      <w:r w:rsidRPr="00225782">
        <w:rPr>
          <w:rFonts w:ascii="Simplified Arabic" w:hAnsi="Simplified Arabic" w:cs="Simplified Arabic"/>
          <w:sz w:val="32"/>
          <w:szCs w:val="32"/>
          <w:rtl/>
        </w:rPr>
        <w:t xml:space="preserve"> في 30 ديسمبر 2015 المتعلق بالبحث العلمي والتطوير التكنولوجي، الذي نصّ على جملة من المبادئ الأساسية لتنظيم النشاط العلمي، منها مبدأ احترام الأخلاقيات، ومبدأ حماية الملكية الفكرية، ومبدأ النزاهة العلمية. وقد تبعه صدور القرار الوزاري رقم 933 المؤرخ في 28 جويلية 2016 الذي أنشأ لجنة وطنية لأخلاقيات البحث العلمي، تضطلع بمهمة السهر على احترام هذه المبادئ ضمن</w:t>
      </w:r>
      <w:r w:rsidRPr="003B05D6">
        <w:rPr>
          <w:rFonts w:ascii="Simplified Arabic" w:hAnsi="Simplified Arabic" w:cs="Simplified Arabic"/>
          <w:sz w:val="32"/>
          <w:szCs w:val="32"/>
          <w:rtl/>
        </w:rPr>
        <w:t xml:space="preserve"> المؤسسات الجامعية ومخابر البحث</w:t>
      </w:r>
      <w:r w:rsidR="009D5776">
        <w:rPr>
          <w:rStyle w:val="FootnoteReference"/>
          <w:rFonts w:ascii="Simplified Arabic" w:hAnsi="Simplified Arabic" w:cs="Simplified Arabic"/>
          <w:sz w:val="32"/>
          <w:szCs w:val="32"/>
          <w:rtl/>
        </w:rPr>
        <w:footnoteReference w:id="10"/>
      </w:r>
      <w:r w:rsidR="009D5776">
        <w:rPr>
          <w:rFonts w:ascii="Simplified Arabic" w:hAnsi="Simplified Arabic" w:cs="Simplified Arabic" w:hint="cs"/>
          <w:sz w:val="32"/>
          <w:szCs w:val="32"/>
          <w:rtl/>
        </w:rPr>
        <w:t>.</w:t>
      </w:r>
    </w:p>
    <w:p w14:paraId="78AD655E" w14:textId="7E4CB0B4" w:rsidR="003B05D6" w:rsidRPr="003B05D6" w:rsidRDefault="003B05D6" w:rsidP="003B05D6">
      <w:pPr>
        <w:bidi/>
        <w:ind w:firstLine="708"/>
        <w:jc w:val="both"/>
        <w:rPr>
          <w:rFonts w:ascii="Simplified Arabic" w:hAnsi="Simplified Arabic" w:cs="Simplified Arabic"/>
          <w:sz w:val="32"/>
          <w:szCs w:val="32"/>
          <w:lang w:bidi="ar-DZ"/>
        </w:rPr>
      </w:pPr>
      <w:r w:rsidRPr="003B05D6">
        <w:rPr>
          <w:rFonts w:ascii="Simplified Arabic" w:hAnsi="Simplified Arabic" w:cs="Simplified Arabic"/>
          <w:sz w:val="32"/>
          <w:szCs w:val="32"/>
          <w:rtl/>
        </w:rPr>
        <w:t>ويُلاحظ أنّ المشرّع الجزائري، وإن لم يتدخل في تحديد الخطوات المنهجية التقنية التي يتبعها الباحث، إلا أنّه أضفى على المبادئ المنهجية الكبرى طابعًا قانونيًا، فجعل احترام الأمانة العلمية والشفافية والموضوعية التزامًا قانونيًا إلى جانب كونه واجبًا أخلاقيًا</w:t>
      </w:r>
      <w:r w:rsidRPr="00CC47D0">
        <w:rPr>
          <w:rFonts w:ascii="Simplified Arabic" w:hAnsi="Simplified Arabic" w:cs="Simplified Arabic"/>
          <w:sz w:val="32"/>
          <w:szCs w:val="32"/>
          <w:rtl/>
        </w:rPr>
        <w:t>،</w:t>
      </w:r>
      <w:r w:rsidRPr="003B05D6">
        <w:rPr>
          <w:rFonts w:ascii="Simplified Arabic" w:hAnsi="Simplified Arabic" w:cs="Simplified Arabic"/>
          <w:sz w:val="32"/>
          <w:szCs w:val="32"/>
          <w:rtl/>
        </w:rPr>
        <w:t xml:space="preserve"> كما </w:t>
      </w:r>
      <w:r w:rsidRPr="00CC47D0">
        <w:rPr>
          <w:rFonts w:ascii="Simplified Arabic" w:hAnsi="Simplified Arabic" w:cs="Simplified Arabic"/>
          <w:sz w:val="32"/>
          <w:szCs w:val="32"/>
          <w:rtl/>
        </w:rPr>
        <w:t>حظر</w:t>
      </w:r>
      <w:r w:rsidRPr="003B05D6">
        <w:rPr>
          <w:rFonts w:ascii="Simplified Arabic" w:hAnsi="Simplified Arabic" w:cs="Simplified Arabic"/>
          <w:sz w:val="32"/>
          <w:szCs w:val="32"/>
          <w:rtl/>
        </w:rPr>
        <w:t xml:space="preserve"> بعض الأفعال التي </w:t>
      </w:r>
      <w:r w:rsidRPr="003B05D6">
        <w:rPr>
          <w:rFonts w:ascii="Simplified Arabic" w:hAnsi="Simplified Arabic" w:cs="Simplified Arabic"/>
          <w:sz w:val="32"/>
          <w:szCs w:val="32"/>
          <w:rtl/>
        </w:rPr>
        <w:lastRenderedPageBreak/>
        <w:t xml:space="preserve">تتنافى مع هذه المبادئ، كالسرقة العلمية أو تزوير النتائج أو الانتحال، وهي كلها </w:t>
      </w:r>
      <w:proofErr w:type="spellStart"/>
      <w:r w:rsidRPr="003B05D6">
        <w:rPr>
          <w:rFonts w:ascii="Simplified Arabic" w:hAnsi="Simplified Arabic" w:cs="Simplified Arabic"/>
          <w:sz w:val="32"/>
          <w:szCs w:val="32"/>
          <w:rtl/>
        </w:rPr>
        <w:t>سلوكات</w:t>
      </w:r>
      <w:proofErr w:type="spellEnd"/>
      <w:r w:rsidRPr="003B05D6">
        <w:rPr>
          <w:rFonts w:ascii="Simplified Arabic" w:hAnsi="Simplified Arabic" w:cs="Simplified Arabic"/>
          <w:sz w:val="32"/>
          <w:szCs w:val="32"/>
          <w:rtl/>
        </w:rPr>
        <w:t xml:space="preserve"> تمس بجوهر المنهجية العلمية القائمة على الصدق والدقة</w:t>
      </w:r>
      <w:r w:rsidR="009D5776">
        <w:rPr>
          <w:rStyle w:val="FootnoteReference"/>
          <w:rFonts w:ascii="Simplified Arabic" w:hAnsi="Simplified Arabic" w:cs="Simplified Arabic"/>
          <w:sz w:val="32"/>
          <w:szCs w:val="32"/>
          <w:rtl/>
        </w:rPr>
        <w:footnoteReference w:id="11"/>
      </w:r>
      <w:r w:rsidR="009D5776">
        <w:rPr>
          <w:rFonts w:ascii="Simplified Arabic" w:hAnsi="Simplified Arabic" w:cs="Simplified Arabic" w:hint="cs"/>
          <w:sz w:val="32"/>
          <w:szCs w:val="32"/>
          <w:rtl/>
        </w:rPr>
        <w:t>.</w:t>
      </w:r>
    </w:p>
    <w:p w14:paraId="2F16B897" w14:textId="5D2190CE" w:rsidR="003B05D6" w:rsidRPr="003B05D6" w:rsidRDefault="003B05D6" w:rsidP="003B05D6">
      <w:pPr>
        <w:bidi/>
        <w:ind w:firstLine="708"/>
        <w:jc w:val="both"/>
        <w:rPr>
          <w:rFonts w:ascii="Simplified Arabic" w:hAnsi="Simplified Arabic" w:cs="Simplified Arabic"/>
          <w:sz w:val="32"/>
          <w:szCs w:val="32"/>
          <w:lang w:bidi="ar-DZ"/>
        </w:rPr>
      </w:pPr>
      <w:r w:rsidRPr="003B05D6">
        <w:rPr>
          <w:rFonts w:ascii="Simplified Arabic" w:hAnsi="Simplified Arabic" w:cs="Simplified Arabic"/>
          <w:sz w:val="32"/>
          <w:szCs w:val="32"/>
          <w:rtl/>
        </w:rPr>
        <w:t>ومن الناحية الفلسفية، يُمكن القول إنّ تدخل التشريع في تنظيم المبادئ المنهجية يُمثل ترجمة عملية لفكرة "العقلانية المعيارية"، أي الانتقال من العقلانية النظرية التي تحدد كيف يُفكّر الباحث، إلى عقلانية قانونية تحدد كيف يجب أن يمارس البحث ضمن ضوابط المجتمع</w:t>
      </w:r>
      <w:r w:rsidRPr="00CC47D0">
        <w:rPr>
          <w:rFonts w:ascii="Simplified Arabic" w:hAnsi="Simplified Arabic" w:cs="Simplified Arabic"/>
          <w:sz w:val="32"/>
          <w:szCs w:val="32"/>
          <w:rtl/>
        </w:rPr>
        <w:t>،</w:t>
      </w:r>
      <w:r w:rsidRPr="003B05D6">
        <w:rPr>
          <w:rFonts w:ascii="Simplified Arabic" w:hAnsi="Simplified Arabic" w:cs="Simplified Arabic"/>
          <w:sz w:val="32"/>
          <w:szCs w:val="32"/>
          <w:rtl/>
        </w:rPr>
        <w:t xml:space="preserve"> فالمبدأ المنهجي في صورته القانونية لم يعد مجرد قاعدة معرفية، بل صار قاعدة إلزامية تترتب على خرقها مسؤولية أكاديمية أو تأديبية أو حتى جزائية</w:t>
      </w:r>
      <w:r w:rsidR="009D5776">
        <w:rPr>
          <w:rStyle w:val="FootnoteReference"/>
          <w:rFonts w:ascii="Simplified Arabic" w:hAnsi="Simplified Arabic" w:cs="Simplified Arabic"/>
          <w:sz w:val="32"/>
          <w:szCs w:val="32"/>
          <w:rtl/>
        </w:rPr>
        <w:footnoteReference w:id="12"/>
      </w:r>
      <w:r w:rsidR="009D5776">
        <w:rPr>
          <w:rFonts w:ascii="Simplified Arabic" w:hAnsi="Simplified Arabic" w:cs="Simplified Arabic" w:hint="cs"/>
          <w:sz w:val="32"/>
          <w:szCs w:val="32"/>
          <w:rtl/>
          <w:lang w:bidi="ar-DZ"/>
        </w:rPr>
        <w:t>.</w:t>
      </w:r>
    </w:p>
    <w:p w14:paraId="15B452FF" w14:textId="0006BF9C" w:rsidR="003B05D6" w:rsidRPr="003B05D6" w:rsidRDefault="003B05D6" w:rsidP="003B05D6">
      <w:pPr>
        <w:bidi/>
        <w:ind w:firstLine="708"/>
        <w:jc w:val="both"/>
        <w:rPr>
          <w:rFonts w:ascii="Simplified Arabic" w:hAnsi="Simplified Arabic" w:cs="Simplified Arabic"/>
          <w:sz w:val="32"/>
          <w:szCs w:val="32"/>
          <w:lang w:bidi="ar-DZ"/>
        </w:rPr>
      </w:pPr>
      <w:r w:rsidRPr="003B05D6">
        <w:rPr>
          <w:rFonts w:ascii="Simplified Arabic" w:hAnsi="Simplified Arabic" w:cs="Simplified Arabic"/>
          <w:sz w:val="32"/>
          <w:szCs w:val="32"/>
          <w:rtl/>
        </w:rPr>
        <w:t>ومن ثَمّ، يتضح أن العلاقة بين المنهجية العلمية والتشريع ليست علاقة تناقض، بل علاقة تكامل</w:t>
      </w:r>
      <w:r w:rsidR="00972BFC">
        <w:rPr>
          <w:rFonts w:ascii="Simplified Arabic" w:hAnsi="Simplified Arabic" w:cs="Simplified Arabic" w:hint="cs"/>
          <w:sz w:val="32"/>
          <w:szCs w:val="32"/>
          <w:rtl/>
        </w:rPr>
        <w:t>؛</w:t>
      </w:r>
      <w:r w:rsidRPr="003B05D6">
        <w:rPr>
          <w:rFonts w:ascii="Simplified Arabic" w:hAnsi="Simplified Arabic" w:cs="Simplified Arabic"/>
          <w:sz w:val="32"/>
          <w:szCs w:val="32"/>
          <w:rtl/>
        </w:rPr>
        <w:t xml:space="preserve"> فبينما تضع المنهجية أسس التفكير العلمي الصحيح، يأتي التشريع ليضع الضمانات القانونية لحماية هذا التفكير من الانحرافات، وليجعل من الالتزام المنهجي واجبًا قانونيًا لا مجرد سلوك علمي مثالي</w:t>
      </w:r>
      <w:r w:rsidR="00972BFC">
        <w:rPr>
          <w:rFonts w:ascii="Simplified Arabic" w:hAnsi="Simplified Arabic" w:cs="Simplified Arabic" w:hint="cs"/>
          <w:sz w:val="32"/>
          <w:szCs w:val="32"/>
          <w:rtl/>
        </w:rPr>
        <w:t>،</w:t>
      </w:r>
      <w:r w:rsidRPr="003B05D6">
        <w:rPr>
          <w:rFonts w:ascii="Simplified Arabic" w:hAnsi="Simplified Arabic" w:cs="Simplified Arabic"/>
          <w:sz w:val="32"/>
          <w:szCs w:val="32"/>
          <w:rtl/>
        </w:rPr>
        <w:t xml:space="preserve"> وبذلك يصبح المشرّع، وإن لم يكن واضعًا للمنهجية، شريكًا في ضمان نزاهتها واستمرارها كقيمة علمية ومؤسسية في المجتمع</w:t>
      </w:r>
      <w:r w:rsidR="009D5776">
        <w:rPr>
          <w:rStyle w:val="FootnoteReference"/>
          <w:rFonts w:ascii="Simplified Arabic" w:hAnsi="Simplified Arabic" w:cs="Simplified Arabic"/>
          <w:sz w:val="32"/>
          <w:szCs w:val="32"/>
          <w:rtl/>
        </w:rPr>
        <w:footnoteReference w:id="13"/>
      </w:r>
      <w:r w:rsidRPr="00CC47D0">
        <w:rPr>
          <w:rFonts w:ascii="Simplified Arabic" w:hAnsi="Simplified Arabic" w:cs="Simplified Arabic"/>
          <w:sz w:val="32"/>
          <w:szCs w:val="32"/>
          <w:rtl/>
          <w:lang w:bidi="ar-DZ"/>
        </w:rPr>
        <w:t>.</w:t>
      </w:r>
    </w:p>
    <w:p w14:paraId="077AC025" w14:textId="16B7467B" w:rsidR="003B05D6" w:rsidRPr="003B05D6" w:rsidRDefault="003B05D6" w:rsidP="003B05D6">
      <w:pPr>
        <w:bidi/>
        <w:jc w:val="both"/>
        <w:rPr>
          <w:rFonts w:ascii="Simplified Arabic" w:hAnsi="Simplified Arabic" w:cs="Simplified Arabic"/>
          <w:b/>
          <w:bCs/>
          <w:sz w:val="32"/>
          <w:szCs w:val="32"/>
          <w:lang w:bidi="ar-DZ"/>
        </w:rPr>
      </w:pPr>
      <w:r w:rsidRPr="003B05D6">
        <w:rPr>
          <w:rFonts w:ascii="Simplified Arabic" w:hAnsi="Simplified Arabic" w:cs="Simplified Arabic"/>
          <w:b/>
          <w:bCs/>
          <w:sz w:val="32"/>
          <w:szCs w:val="32"/>
          <w:lang w:bidi="ar-DZ"/>
        </w:rPr>
        <w:t xml:space="preserve"> </w:t>
      </w:r>
      <w:r w:rsidRPr="003B05D6">
        <w:rPr>
          <w:rFonts w:ascii="Simplified Arabic" w:hAnsi="Simplified Arabic" w:cs="Simplified Arabic"/>
          <w:b/>
          <w:bCs/>
          <w:sz w:val="32"/>
          <w:szCs w:val="32"/>
          <w:rtl/>
        </w:rPr>
        <w:t>المطلب الثاني: التأصيل القانوني للنشاط العلمي والبحثي في التشريعات الحديثة</w:t>
      </w:r>
      <w:r w:rsidRPr="00CC47D0">
        <w:rPr>
          <w:rFonts w:ascii="Simplified Arabic" w:hAnsi="Simplified Arabic" w:cs="Simplified Arabic"/>
          <w:b/>
          <w:bCs/>
          <w:sz w:val="32"/>
          <w:szCs w:val="32"/>
          <w:rtl/>
        </w:rPr>
        <w:t>:</w:t>
      </w:r>
    </w:p>
    <w:p w14:paraId="0B2A0537" w14:textId="77777777" w:rsidR="003B05D6" w:rsidRPr="003B05D6" w:rsidRDefault="003B05D6" w:rsidP="003B05D6">
      <w:pPr>
        <w:bidi/>
        <w:ind w:firstLine="708"/>
        <w:jc w:val="both"/>
        <w:rPr>
          <w:rFonts w:ascii="Simplified Arabic" w:hAnsi="Simplified Arabic" w:cs="Simplified Arabic"/>
          <w:sz w:val="32"/>
          <w:szCs w:val="32"/>
          <w:lang w:bidi="ar-DZ"/>
        </w:rPr>
      </w:pPr>
      <w:r w:rsidRPr="003B05D6">
        <w:rPr>
          <w:rFonts w:ascii="Simplified Arabic" w:hAnsi="Simplified Arabic" w:cs="Simplified Arabic"/>
          <w:sz w:val="32"/>
          <w:szCs w:val="32"/>
          <w:rtl/>
        </w:rPr>
        <w:t>يُعدّ البحث العلمي اليوم من أكثر الأنشطة التي تمس المصلحة العامة للدول والمجتمعات، لما له من أثر مباشر في التنمية الاقتصادية والاجتماعية والثقافية. ولذا أصبح من الضروري أن يتدخّل التشريع لتنظيم هذا النشاط، ليس فقط باعتباره مجالًا أكاديميًا، بل باعتباره كذلك مرفقًا عامًا يتطلب الضبط والمساءلة والشفافية. فالمشرّع، من خلال النصوص القانونية، يسعى إلى توفير البيئة القانونية التي تضمن حرية البحث من جهة، وتحمي حقوق الأفراد والمؤسسات من جهة أخرى، مع المحافظة على المبادئ المنهجية التي يقوم عليها الفعل العلمي</w:t>
      </w:r>
      <w:r w:rsidRPr="003B05D6">
        <w:rPr>
          <w:rFonts w:ascii="Simplified Arabic" w:hAnsi="Simplified Arabic" w:cs="Simplified Arabic"/>
          <w:sz w:val="32"/>
          <w:szCs w:val="32"/>
          <w:lang w:bidi="ar-DZ"/>
        </w:rPr>
        <w:t>.</w:t>
      </w:r>
    </w:p>
    <w:p w14:paraId="6616C42D" w14:textId="4FA84A20" w:rsidR="003B05D6" w:rsidRPr="00225782" w:rsidRDefault="003B05D6" w:rsidP="003B05D6">
      <w:pPr>
        <w:bidi/>
        <w:ind w:firstLine="708"/>
        <w:jc w:val="both"/>
        <w:rPr>
          <w:rFonts w:ascii="Simplified Arabic" w:hAnsi="Simplified Arabic" w:cs="Simplified Arabic"/>
          <w:sz w:val="32"/>
          <w:szCs w:val="32"/>
          <w:lang w:bidi="ar-DZ"/>
        </w:rPr>
      </w:pPr>
      <w:r w:rsidRPr="003B05D6">
        <w:rPr>
          <w:rFonts w:ascii="Simplified Arabic" w:hAnsi="Simplified Arabic" w:cs="Simplified Arabic"/>
          <w:sz w:val="32"/>
          <w:szCs w:val="32"/>
          <w:rtl/>
        </w:rPr>
        <w:lastRenderedPageBreak/>
        <w:t xml:space="preserve">إنّ تأصيل النشاط العلمي قانونيًا يعكس تطورًا في النظرة إلى البحث العلمي، من كونه مجهودًا فرديًا إلى كونه نشاطًا مؤسسيًا تلتزم الدولة بتأطيره وتمويله وتقييمه. وقد ظهرت هذه الفكرة بوضوح في العديد من الأنظمة القانونية المعاصرة التي نصّت دساتيرها أو قوانينها الأساسية على الحق في البحث العلمي، وعلى </w:t>
      </w:r>
      <w:r w:rsidRPr="00225782">
        <w:rPr>
          <w:rFonts w:ascii="Simplified Arabic" w:hAnsi="Simplified Arabic" w:cs="Simplified Arabic"/>
          <w:sz w:val="32"/>
          <w:szCs w:val="32"/>
          <w:rtl/>
        </w:rPr>
        <w:t>واجب الدولة في رعايته وتمويله. فمثلًا، ينصّ الدستور الفرنسي لسنة 1958 على أنّ "الأمة تضمن المساواة في الوصول إلى التعليم والثقافة والبحث العلمي"، وهو ما أعاد تأكيده قانون البحث والابتكار الفرنسي رقم 83-610 الصادر في 8 يوليو 1983 الذي أرسى مبادئ تنظيمية تتعلق بالأخلاقيات والتمويل وحماية الباحثين</w:t>
      </w:r>
      <w:r w:rsidR="006271AF" w:rsidRPr="00225782">
        <w:rPr>
          <w:rStyle w:val="FootnoteReference"/>
          <w:rFonts w:ascii="Simplified Arabic" w:hAnsi="Simplified Arabic" w:cs="Simplified Arabic"/>
          <w:sz w:val="32"/>
          <w:szCs w:val="32"/>
          <w:rtl/>
        </w:rPr>
        <w:footnoteReference w:id="14"/>
      </w:r>
      <w:r w:rsidR="006271AF" w:rsidRPr="00225782">
        <w:rPr>
          <w:rFonts w:ascii="Simplified Arabic" w:hAnsi="Simplified Arabic" w:cs="Simplified Arabic" w:hint="cs"/>
          <w:sz w:val="32"/>
          <w:szCs w:val="32"/>
          <w:rtl/>
          <w:lang w:bidi="ar-DZ"/>
        </w:rPr>
        <w:t>.</w:t>
      </w:r>
    </w:p>
    <w:p w14:paraId="1270F134" w14:textId="590C6EBE" w:rsidR="003B05D6" w:rsidRPr="00225782" w:rsidRDefault="003B05D6" w:rsidP="003B05D6">
      <w:pPr>
        <w:bidi/>
        <w:ind w:firstLine="708"/>
        <w:jc w:val="both"/>
        <w:rPr>
          <w:rFonts w:ascii="Simplified Arabic" w:hAnsi="Simplified Arabic" w:cs="Simplified Arabic"/>
          <w:sz w:val="32"/>
          <w:szCs w:val="32"/>
          <w:lang w:bidi="ar-DZ"/>
        </w:rPr>
      </w:pPr>
      <w:r w:rsidRPr="00225782">
        <w:rPr>
          <w:rFonts w:ascii="Simplified Arabic" w:hAnsi="Simplified Arabic" w:cs="Simplified Arabic"/>
          <w:sz w:val="32"/>
          <w:szCs w:val="32"/>
          <w:rtl/>
        </w:rPr>
        <w:t>وعلى المنوال نفسه، أصدرت كندا سنة 2005 "مدونة السلوك للبحث المسؤول</w:t>
      </w:r>
      <w:r w:rsidRPr="00225782">
        <w:rPr>
          <w:rFonts w:ascii="Simplified Arabic" w:hAnsi="Simplified Arabic" w:cs="Simplified Arabic"/>
          <w:sz w:val="32"/>
          <w:szCs w:val="32"/>
          <w:lang w:bidi="ar-DZ"/>
        </w:rPr>
        <w:t>"</w:t>
      </w:r>
      <w:r w:rsidR="006271AF" w:rsidRPr="00225782">
        <w:rPr>
          <w:rFonts w:ascii="Simplified Arabic" w:hAnsi="Simplified Arabic" w:cs="Simplified Arabic" w:hint="cs"/>
          <w:sz w:val="32"/>
          <w:szCs w:val="32"/>
          <w:rtl/>
          <w:lang w:bidi="ar-DZ"/>
        </w:rPr>
        <w:t>:</w:t>
      </w:r>
      <w:r w:rsidR="006271AF" w:rsidRPr="00225782">
        <w:rPr>
          <w:rStyle w:val="FootnoteReference"/>
          <w:rFonts w:ascii="Simplified Arabic" w:hAnsi="Simplified Arabic" w:cs="Simplified Arabic"/>
          <w:sz w:val="32"/>
          <w:szCs w:val="32"/>
          <w:rtl/>
          <w:lang w:bidi="ar-DZ"/>
        </w:rPr>
        <w:footnoteReference w:id="15"/>
      </w:r>
      <w:r w:rsidR="006271AF" w:rsidRPr="00225782">
        <w:rPr>
          <w:rFonts w:ascii="Simplified Arabic" w:hAnsi="Simplified Arabic" w:cs="Simplified Arabic" w:hint="cs"/>
          <w:sz w:val="32"/>
          <w:szCs w:val="32"/>
          <w:rtl/>
          <w:lang w:bidi="ar-DZ"/>
        </w:rPr>
        <w:t xml:space="preserve"> ال</w:t>
      </w:r>
      <w:r w:rsidRPr="00225782">
        <w:rPr>
          <w:rFonts w:ascii="Simplified Arabic" w:hAnsi="Simplified Arabic" w:cs="Simplified Arabic"/>
          <w:sz w:val="32"/>
          <w:szCs w:val="32"/>
          <w:rtl/>
        </w:rPr>
        <w:t xml:space="preserve">تي تعدّ من أبرز الوثائق القانونية </w:t>
      </w:r>
      <w:proofErr w:type="spellStart"/>
      <w:r w:rsidRPr="00225782">
        <w:rPr>
          <w:rFonts w:ascii="Simplified Arabic" w:hAnsi="Simplified Arabic" w:cs="Simplified Arabic"/>
          <w:sz w:val="32"/>
          <w:szCs w:val="32"/>
          <w:rtl/>
        </w:rPr>
        <w:t>المؤطرة</w:t>
      </w:r>
      <w:proofErr w:type="spellEnd"/>
      <w:r w:rsidRPr="00225782">
        <w:rPr>
          <w:rFonts w:ascii="Simplified Arabic" w:hAnsi="Simplified Arabic" w:cs="Simplified Arabic"/>
          <w:sz w:val="32"/>
          <w:szCs w:val="32"/>
          <w:rtl/>
        </w:rPr>
        <w:t xml:space="preserve"> لأخلاقيات البحث العلمي، حيث وضعت مبادئ دقيقة تخص الموافقة الحرة للمشاركين، والشفافية، وحماية المعطيات الشخصية، وتضارب المصالح، وهي مبادئ تماثل في جوهرها المبادئ المنهجية الأساسية كالصدق والموضوعية</w:t>
      </w:r>
      <w:r w:rsidR="006271AF" w:rsidRPr="00225782">
        <w:rPr>
          <w:rStyle w:val="FootnoteReference"/>
          <w:rFonts w:ascii="Simplified Arabic" w:hAnsi="Simplified Arabic" w:cs="Simplified Arabic"/>
          <w:sz w:val="32"/>
          <w:szCs w:val="32"/>
          <w:rtl/>
        </w:rPr>
        <w:footnoteReference w:id="16"/>
      </w:r>
      <w:r w:rsidR="006271AF" w:rsidRPr="00225782">
        <w:rPr>
          <w:rFonts w:ascii="Simplified Arabic" w:hAnsi="Simplified Arabic" w:cs="Simplified Arabic" w:hint="cs"/>
          <w:sz w:val="32"/>
          <w:szCs w:val="32"/>
          <w:rtl/>
          <w:lang w:bidi="ar-DZ"/>
        </w:rPr>
        <w:t>.</w:t>
      </w:r>
    </w:p>
    <w:p w14:paraId="11E21F3A" w14:textId="1DEF5B24" w:rsidR="003B05D6" w:rsidRPr="003B05D6" w:rsidRDefault="003B05D6" w:rsidP="003B05D6">
      <w:pPr>
        <w:bidi/>
        <w:ind w:firstLine="708"/>
        <w:jc w:val="both"/>
        <w:rPr>
          <w:rFonts w:ascii="Simplified Arabic" w:hAnsi="Simplified Arabic" w:cs="Simplified Arabic"/>
          <w:sz w:val="32"/>
          <w:szCs w:val="32"/>
          <w:lang w:bidi="ar-DZ"/>
        </w:rPr>
      </w:pPr>
      <w:r w:rsidRPr="00225782">
        <w:rPr>
          <w:rFonts w:ascii="Simplified Arabic" w:hAnsi="Simplified Arabic" w:cs="Simplified Arabic"/>
          <w:sz w:val="32"/>
          <w:szCs w:val="32"/>
          <w:rtl/>
        </w:rPr>
        <w:t>أما في الجزائر، فقد عُني المشرّع منذ العقدين الأخيرين بتقنين النشاط العلمي تنظيميًا ومؤسساتيًا. فقد نصّ القانون رقم 15-21 المؤرخ في 30 ديسمبر 2015 المتعلق بالبحث العلمي والتطوير التكنولوجي على أن "الدولة تشجع البحث العلمي وتعمل على تطويره في إطار احترام أخلاقيات المهنة العلمية"، كما بيّن أن ممارسة النشاط البحثي تتم ضمن مؤسسات معتمدة وتحت رقابة هيئات مختصة</w:t>
      </w:r>
      <w:r w:rsidR="006271AF" w:rsidRPr="00225782">
        <w:rPr>
          <w:rStyle w:val="FootnoteReference"/>
          <w:rFonts w:ascii="Simplified Arabic" w:hAnsi="Simplified Arabic" w:cs="Simplified Arabic"/>
          <w:sz w:val="32"/>
          <w:szCs w:val="32"/>
          <w:rtl/>
        </w:rPr>
        <w:footnoteReference w:id="17"/>
      </w:r>
      <w:r w:rsidRPr="00225782">
        <w:rPr>
          <w:rFonts w:ascii="Simplified Arabic" w:hAnsi="Simplified Arabic" w:cs="Simplified Arabic"/>
          <w:sz w:val="32"/>
          <w:szCs w:val="32"/>
          <w:rtl/>
        </w:rPr>
        <w:t>. وهذا النص يُجسد بوضوح فكرة التأصيل القانوني</w:t>
      </w:r>
      <w:r w:rsidRPr="003B05D6">
        <w:rPr>
          <w:rFonts w:ascii="Simplified Arabic" w:hAnsi="Simplified Arabic" w:cs="Simplified Arabic"/>
          <w:sz w:val="32"/>
          <w:szCs w:val="32"/>
          <w:rtl/>
        </w:rPr>
        <w:t xml:space="preserve"> للبحث العلمي بوصفه نشاطًا منظمًا لا يترك لعفوية الباحث، بل يخضع لرقابة مؤسساتية وإجرائية تضمن انسجامه مع القواعد المنهجية العامة</w:t>
      </w:r>
      <w:r w:rsidRPr="003B05D6">
        <w:rPr>
          <w:rFonts w:ascii="Simplified Arabic" w:hAnsi="Simplified Arabic" w:cs="Simplified Arabic"/>
          <w:sz w:val="32"/>
          <w:szCs w:val="32"/>
          <w:lang w:bidi="ar-DZ"/>
        </w:rPr>
        <w:t>.</w:t>
      </w:r>
    </w:p>
    <w:p w14:paraId="2AD4A48D" w14:textId="233A41E7" w:rsidR="003B05D6" w:rsidRPr="00225782" w:rsidRDefault="003B05D6" w:rsidP="003B05D6">
      <w:pPr>
        <w:bidi/>
        <w:ind w:firstLine="708"/>
        <w:jc w:val="both"/>
        <w:rPr>
          <w:rFonts w:ascii="Simplified Arabic" w:hAnsi="Simplified Arabic" w:cs="Simplified Arabic"/>
          <w:sz w:val="32"/>
          <w:szCs w:val="32"/>
          <w:lang w:bidi="ar-DZ"/>
        </w:rPr>
      </w:pPr>
      <w:r w:rsidRPr="00225782">
        <w:rPr>
          <w:rFonts w:ascii="Simplified Arabic" w:hAnsi="Simplified Arabic" w:cs="Simplified Arabic"/>
          <w:sz w:val="32"/>
          <w:szCs w:val="32"/>
          <w:rtl/>
        </w:rPr>
        <w:lastRenderedPageBreak/>
        <w:t>ويضاف إلى ذلك أن المرسوم التنفيذي رقم 21-153 المؤرخ في 17 أبريل 2021 المتعلق بتسيير وحدات البحث، قد نصّ على إنشاء هياكل لمتابعة وتقييم مشاريع البحث، وألزم الباحثين بالالتزام بميثاق الأخلاقيات الجامعية والابتعاد عن أي ممارسات تمس الأمانة العلمية. وهذه النصوص تمثل انتقالًا من مبدأ الحرية الأكاديمية غير المقيدة إلى مبدأ الحرية المنظمة قانونًا</w:t>
      </w:r>
      <w:r w:rsidR="006271AF" w:rsidRPr="00225782">
        <w:rPr>
          <w:rStyle w:val="FootnoteReference"/>
          <w:rFonts w:ascii="Simplified Arabic" w:hAnsi="Simplified Arabic" w:cs="Simplified Arabic"/>
          <w:sz w:val="32"/>
          <w:szCs w:val="32"/>
          <w:rtl/>
        </w:rPr>
        <w:footnoteReference w:id="18"/>
      </w:r>
      <w:r w:rsidR="006271AF" w:rsidRPr="00225782">
        <w:rPr>
          <w:rFonts w:ascii="Simplified Arabic" w:hAnsi="Simplified Arabic" w:cs="Simplified Arabic" w:hint="cs"/>
          <w:sz w:val="32"/>
          <w:szCs w:val="32"/>
          <w:rtl/>
        </w:rPr>
        <w:t>.</w:t>
      </w:r>
    </w:p>
    <w:p w14:paraId="3AB97CB4" w14:textId="2183D074" w:rsidR="003B05D6" w:rsidRPr="00225782" w:rsidRDefault="003B05D6" w:rsidP="003B05D6">
      <w:pPr>
        <w:bidi/>
        <w:ind w:firstLine="708"/>
        <w:jc w:val="both"/>
        <w:rPr>
          <w:rFonts w:ascii="Simplified Arabic" w:hAnsi="Simplified Arabic" w:cs="Simplified Arabic"/>
          <w:sz w:val="32"/>
          <w:szCs w:val="32"/>
          <w:lang w:bidi="ar-DZ"/>
        </w:rPr>
      </w:pPr>
      <w:r w:rsidRPr="00225782">
        <w:rPr>
          <w:rFonts w:ascii="Simplified Arabic" w:hAnsi="Simplified Arabic" w:cs="Simplified Arabic"/>
          <w:sz w:val="32"/>
          <w:szCs w:val="32"/>
          <w:rtl/>
        </w:rPr>
        <w:t>إنّ التأصيل القانوني للنشاط العلمي يُسهم في تحقيق التوازن بين الحرية الأكاديمية والمسؤولية القانونية</w:t>
      </w:r>
      <w:r w:rsidR="00EA4ED7" w:rsidRPr="00225782">
        <w:rPr>
          <w:rFonts w:ascii="Simplified Arabic" w:hAnsi="Simplified Arabic" w:cs="Simplified Arabic"/>
          <w:sz w:val="32"/>
          <w:szCs w:val="32"/>
          <w:rtl/>
        </w:rPr>
        <w:t>،</w:t>
      </w:r>
      <w:r w:rsidRPr="00225782">
        <w:rPr>
          <w:rFonts w:ascii="Simplified Arabic" w:hAnsi="Simplified Arabic" w:cs="Simplified Arabic"/>
          <w:sz w:val="32"/>
          <w:szCs w:val="32"/>
          <w:lang w:bidi="ar-DZ"/>
        </w:rPr>
        <w:t xml:space="preserve"> </w:t>
      </w:r>
      <w:r w:rsidRPr="00225782">
        <w:rPr>
          <w:rFonts w:ascii="Simplified Arabic" w:hAnsi="Simplified Arabic" w:cs="Simplified Arabic"/>
          <w:sz w:val="32"/>
          <w:szCs w:val="32"/>
          <w:rtl/>
        </w:rPr>
        <w:t>فالحرية هي شرط الإبداع والتجديد، بينما المسؤولية هي ضمان لعدم إساءة استعمال تلك الحرية. فحين ينصّ التشريع على حماية الملكية الفكرية، أو على عقوبات السرقة العلمية، فهو في الحقيقة يترجم مبدأ المنهجية العلمية القائم على احترام الجهد الفكري للآخرين وعلى توثيق المصادر</w:t>
      </w:r>
      <w:r w:rsidR="006271AF" w:rsidRPr="00225782">
        <w:rPr>
          <w:rStyle w:val="FootnoteReference"/>
          <w:rFonts w:ascii="Simplified Arabic" w:hAnsi="Simplified Arabic" w:cs="Simplified Arabic"/>
          <w:sz w:val="32"/>
          <w:szCs w:val="32"/>
          <w:rtl/>
        </w:rPr>
        <w:footnoteReference w:id="19"/>
      </w:r>
      <w:r w:rsidR="006271AF" w:rsidRPr="00225782">
        <w:rPr>
          <w:rFonts w:ascii="Simplified Arabic" w:hAnsi="Simplified Arabic" w:cs="Simplified Arabic" w:hint="cs"/>
          <w:sz w:val="32"/>
          <w:szCs w:val="32"/>
          <w:rtl/>
          <w:lang w:bidi="ar-DZ"/>
        </w:rPr>
        <w:t>.</w:t>
      </w:r>
    </w:p>
    <w:p w14:paraId="78F1EA2B" w14:textId="5AF9621F" w:rsidR="003B05D6" w:rsidRPr="00225782" w:rsidRDefault="003B05D6" w:rsidP="003B05D6">
      <w:pPr>
        <w:bidi/>
        <w:ind w:firstLine="708"/>
        <w:jc w:val="both"/>
        <w:rPr>
          <w:rFonts w:ascii="Simplified Arabic" w:hAnsi="Simplified Arabic" w:cs="Simplified Arabic"/>
          <w:sz w:val="32"/>
          <w:szCs w:val="32"/>
          <w:lang w:bidi="ar-DZ"/>
        </w:rPr>
      </w:pPr>
      <w:r w:rsidRPr="00225782">
        <w:rPr>
          <w:rFonts w:ascii="Simplified Arabic" w:hAnsi="Simplified Arabic" w:cs="Simplified Arabic"/>
          <w:sz w:val="32"/>
          <w:szCs w:val="32"/>
          <w:rtl/>
        </w:rPr>
        <w:t>ويُلاحظ أيضًا أنّ المشرّع الجزائري، شأنه شأن العديد من التشريعات المقارنة، استلهم في صياغة نصوصه من المعايير الدولية التي وضعتها منظمات كـاليونسكو ومنظمة التعاون الاقتصادي والتنمية</w:t>
      </w:r>
      <w:r w:rsidRPr="00225782">
        <w:rPr>
          <w:rFonts w:ascii="Simplified Arabic" w:hAnsi="Simplified Arabic" w:cs="Simplified Arabic"/>
          <w:sz w:val="32"/>
          <w:szCs w:val="32"/>
          <w:lang w:bidi="ar-DZ"/>
        </w:rPr>
        <w:t xml:space="preserve"> (OECD)</w:t>
      </w:r>
      <w:r w:rsidRPr="00225782">
        <w:rPr>
          <w:rFonts w:ascii="Simplified Arabic" w:hAnsi="Simplified Arabic" w:cs="Simplified Arabic"/>
          <w:sz w:val="32"/>
          <w:szCs w:val="32"/>
          <w:rtl/>
        </w:rPr>
        <w:t>، حيث تؤكد هذه الهيئات على ضرورة ضمان النزاهة العلمية في كل مراحل البحث، من تحديد الموضوع إلى نشر النتائج</w:t>
      </w:r>
      <w:r w:rsidR="006271AF" w:rsidRPr="00225782">
        <w:rPr>
          <w:rStyle w:val="FootnoteReference"/>
          <w:rFonts w:ascii="Simplified Arabic" w:hAnsi="Simplified Arabic" w:cs="Simplified Arabic"/>
          <w:sz w:val="32"/>
          <w:szCs w:val="32"/>
          <w:rtl/>
        </w:rPr>
        <w:footnoteReference w:id="20"/>
      </w:r>
      <w:r w:rsidR="006271AF" w:rsidRPr="00225782">
        <w:rPr>
          <w:rFonts w:ascii="Simplified Arabic" w:hAnsi="Simplified Arabic" w:cs="Simplified Arabic" w:hint="cs"/>
          <w:sz w:val="32"/>
          <w:szCs w:val="32"/>
          <w:rtl/>
          <w:lang w:bidi="ar-DZ"/>
        </w:rPr>
        <w:t>.</w:t>
      </w:r>
    </w:p>
    <w:p w14:paraId="73B15939" w14:textId="5BEF24E4" w:rsidR="003B05D6" w:rsidRPr="00225782" w:rsidRDefault="003B05D6" w:rsidP="003B05D6">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وتتجلى أهمية التأصيل القانوني للنشاط العلمي كذلك في كونه يخلق آليات للمساءلة، سواء عبر اللجان الوطنية لأخلاقيات البحث أو المجالس العلمية الجامعية أو هيئات التقييم الدوري للمشاريع</w:t>
      </w:r>
      <w:r w:rsidRPr="00225782">
        <w:rPr>
          <w:rFonts w:ascii="Simplified Arabic" w:hAnsi="Simplified Arabic" w:cs="Simplified Arabic"/>
          <w:sz w:val="32"/>
          <w:szCs w:val="32"/>
          <w:lang w:bidi="ar-DZ"/>
        </w:rPr>
        <w:t xml:space="preserve">. </w:t>
      </w:r>
      <w:r w:rsidRPr="00225782">
        <w:rPr>
          <w:rFonts w:ascii="Simplified Arabic" w:hAnsi="Simplified Arabic" w:cs="Simplified Arabic"/>
          <w:sz w:val="32"/>
          <w:szCs w:val="32"/>
          <w:rtl/>
        </w:rPr>
        <w:t>فهذه المؤسسات، وإن كانت ذات طابع إداري، فإنها تمارس دورًا جوهريًا في ضمان احترام المبادئ المنهجية مثل الدقة، التوثيق، والنزاهة</w:t>
      </w:r>
      <w:r w:rsidR="006271AF" w:rsidRPr="00225782">
        <w:rPr>
          <w:rFonts w:ascii="Simplified Arabic" w:hAnsi="Simplified Arabic" w:cs="Simplified Arabic"/>
          <w:sz w:val="32"/>
          <w:szCs w:val="32"/>
        </w:rPr>
        <w:t>.</w:t>
      </w:r>
      <w:r w:rsidR="006271AF" w:rsidRPr="00225782">
        <w:rPr>
          <w:rStyle w:val="FootnoteReference"/>
          <w:rFonts w:ascii="Simplified Arabic" w:hAnsi="Simplified Arabic" w:cs="Simplified Arabic"/>
          <w:sz w:val="32"/>
          <w:szCs w:val="32"/>
        </w:rPr>
        <w:footnoteReference w:id="21"/>
      </w:r>
    </w:p>
    <w:p w14:paraId="75B8C53B" w14:textId="5AF95237" w:rsidR="003B05D6" w:rsidRPr="003B05D6" w:rsidRDefault="003B05D6" w:rsidP="003B05D6">
      <w:pPr>
        <w:bidi/>
        <w:ind w:firstLine="708"/>
        <w:jc w:val="both"/>
        <w:rPr>
          <w:rFonts w:ascii="Simplified Arabic" w:hAnsi="Simplified Arabic" w:cs="Simplified Arabic"/>
          <w:sz w:val="32"/>
          <w:szCs w:val="32"/>
          <w:lang w:val="en-US"/>
        </w:rPr>
      </w:pPr>
      <w:r w:rsidRPr="00225782">
        <w:rPr>
          <w:rFonts w:ascii="Simplified Arabic" w:hAnsi="Simplified Arabic" w:cs="Simplified Arabic"/>
          <w:sz w:val="32"/>
          <w:szCs w:val="32"/>
          <w:rtl/>
        </w:rPr>
        <w:t>وختامًا، يمكن القول إنّ التشريعات الحديثة، سواء في الجزائر أو في غيرها، قد انتقلت من مرحلة التقنين الجزئي للبحث العلمي (عبر نصوص</w:t>
      </w:r>
      <w:r w:rsidRPr="003B05D6">
        <w:rPr>
          <w:rFonts w:ascii="Simplified Arabic" w:hAnsi="Simplified Arabic" w:cs="Simplified Arabic"/>
          <w:sz w:val="32"/>
          <w:szCs w:val="32"/>
          <w:rtl/>
        </w:rPr>
        <w:t xml:space="preserve"> متفرقة تتعلق بالتعليم العالي أو الملكية الفكرية) </w:t>
      </w:r>
      <w:r w:rsidRPr="00225782">
        <w:rPr>
          <w:rFonts w:ascii="Simplified Arabic" w:hAnsi="Simplified Arabic" w:cs="Simplified Arabic"/>
          <w:sz w:val="32"/>
          <w:szCs w:val="32"/>
          <w:rtl/>
        </w:rPr>
        <w:lastRenderedPageBreak/>
        <w:t>إلى مرحلة التقنين الشامل للنشاط البحثي الذي يتناول مختلف أبعاده التنظيمية والمنهجية والأخلاقية. فالمشرّع لم يعد يكتفي بتوفير الإطار الإداري، بل</w:t>
      </w:r>
      <w:r w:rsidRPr="003B05D6">
        <w:rPr>
          <w:rFonts w:ascii="Simplified Arabic" w:hAnsi="Simplified Arabic" w:cs="Simplified Arabic"/>
          <w:sz w:val="32"/>
          <w:szCs w:val="32"/>
          <w:rtl/>
        </w:rPr>
        <w:t xml:space="preserve"> أصبح يشارك في ترسيخ المبادئ المنهجية ذاتها، من خلال جعلها مبادئ قانونية واجبة الاحترام. وهذا التطور يعكس وعيًا متزايدًا بأنّ جودة البحث العلمي لا تتحقق فقط عبر أدوات علمية، بل أيضًا عبر نظام قانوني يضمن صدقها ونزاهتها واستدامتها</w:t>
      </w:r>
      <w:r w:rsidR="006271AF">
        <w:rPr>
          <w:rStyle w:val="FootnoteReference"/>
          <w:rFonts w:ascii="Simplified Arabic" w:hAnsi="Simplified Arabic" w:cs="Simplified Arabic"/>
          <w:sz w:val="32"/>
          <w:szCs w:val="32"/>
          <w:rtl/>
        </w:rPr>
        <w:footnoteReference w:id="22"/>
      </w:r>
      <w:r w:rsidR="006271AF">
        <w:rPr>
          <w:rFonts w:ascii="Simplified Arabic" w:hAnsi="Simplified Arabic" w:cs="Simplified Arabic" w:hint="cs"/>
          <w:sz w:val="32"/>
          <w:szCs w:val="32"/>
          <w:rtl/>
          <w:lang w:val="en-US"/>
        </w:rPr>
        <w:t>.</w:t>
      </w:r>
    </w:p>
    <w:p w14:paraId="04A43034" w14:textId="0FD9B962" w:rsidR="00EA4ED7" w:rsidRPr="00EA4ED7" w:rsidRDefault="00EA4ED7" w:rsidP="00EA4ED7">
      <w:pPr>
        <w:bidi/>
        <w:jc w:val="both"/>
        <w:rPr>
          <w:rFonts w:ascii="Simplified Arabic" w:hAnsi="Simplified Arabic" w:cs="Simplified Arabic"/>
          <w:b/>
          <w:bCs/>
          <w:sz w:val="32"/>
          <w:szCs w:val="32"/>
          <w:lang w:bidi="ar-DZ"/>
        </w:rPr>
      </w:pPr>
      <w:r w:rsidRPr="00EA4ED7">
        <w:rPr>
          <w:rFonts w:ascii="Simplified Arabic" w:hAnsi="Simplified Arabic" w:cs="Simplified Arabic"/>
          <w:b/>
          <w:bCs/>
          <w:sz w:val="32"/>
          <w:szCs w:val="32"/>
          <w:rtl/>
        </w:rPr>
        <w:t>المبحث الثاني: تجليات المبادئ المنهجية في التشريعات الجزائرية والمقارنة</w:t>
      </w:r>
      <w:r w:rsidRPr="00CC47D0">
        <w:rPr>
          <w:rFonts w:ascii="Simplified Arabic" w:hAnsi="Simplified Arabic" w:cs="Simplified Arabic"/>
          <w:b/>
          <w:bCs/>
          <w:sz w:val="32"/>
          <w:szCs w:val="32"/>
          <w:rtl/>
        </w:rPr>
        <w:t>:</w:t>
      </w:r>
    </w:p>
    <w:p w14:paraId="2946D610" w14:textId="77777777" w:rsidR="00EA4ED7" w:rsidRPr="00EA4ED7" w:rsidRDefault="00EA4ED7" w:rsidP="00EA4ED7">
      <w:pPr>
        <w:bidi/>
        <w:ind w:firstLine="708"/>
        <w:jc w:val="both"/>
        <w:rPr>
          <w:rFonts w:ascii="Simplified Arabic" w:hAnsi="Simplified Arabic" w:cs="Simplified Arabic"/>
          <w:sz w:val="32"/>
          <w:szCs w:val="32"/>
          <w:lang w:bidi="ar-DZ"/>
        </w:rPr>
      </w:pPr>
      <w:r w:rsidRPr="00225782">
        <w:rPr>
          <w:rFonts w:ascii="Simplified Arabic" w:hAnsi="Simplified Arabic" w:cs="Simplified Arabic"/>
          <w:sz w:val="32"/>
          <w:szCs w:val="32"/>
          <w:rtl/>
        </w:rPr>
        <w:t>بعد أن تبيّن أن المبادئ المنهجية للبحث العلمي لم تعد حكرًا على الحقل الفلسفي أو المنهجي البحت، بل وجدت طريقها إلى التنظيم القانوني، يُطرح التساؤل حول كيفية تجلّي هذه المبادئ في النصوص القانونية، سواء في الجزائر أو في الأنظمة المقارنة. فالقوانين لا تكتفي اليوم بتأطير المؤسسات البحثية من حيث الهياكل والتمويل، بل أصبحت تتدخل أيضًا في ضبط الجوانب المنهجية ذات الصلة بأخلاقيات البحث، وبنظام النشر العلمي، وبمعايير التقييم والتحكيم</w:t>
      </w:r>
      <w:r w:rsidRPr="00225782">
        <w:rPr>
          <w:rFonts w:ascii="Simplified Arabic" w:hAnsi="Simplified Arabic" w:cs="Simplified Arabic"/>
          <w:sz w:val="32"/>
          <w:szCs w:val="32"/>
          <w:lang w:bidi="ar-DZ"/>
        </w:rPr>
        <w:t>.</w:t>
      </w:r>
      <w:r w:rsidRPr="00225782">
        <w:rPr>
          <w:rFonts w:ascii="Simplified Arabic" w:hAnsi="Simplified Arabic" w:cs="Simplified Arabic"/>
          <w:sz w:val="32"/>
          <w:szCs w:val="32"/>
          <w:lang w:bidi="ar-DZ"/>
        </w:rPr>
        <w:br/>
      </w:r>
      <w:r w:rsidRPr="00225782">
        <w:rPr>
          <w:rFonts w:ascii="Simplified Arabic" w:hAnsi="Simplified Arabic" w:cs="Simplified Arabic"/>
          <w:sz w:val="32"/>
          <w:szCs w:val="32"/>
          <w:rtl/>
        </w:rPr>
        <w:t>ويُظهر التحليل المقارن أن أغلب التشريعات المعاصرة — بما فيها الجزائرية — تتجه نحو تقنين المبادئ المنهجية الأساسية، من خلال جعلها التزامات قانونية مفروضة على الباحثين والمؤسسات على حدّ سواء، بغية ضمان النزاهة، والشفافية، والموثوقية في العمل</w:t>
      </w:r>
      <w:r w:rsidRPr="00EA4ED7">
        <w:rPr>
          <w:rFonts w:ascii="Simplified Arabic" w:hAnsi="Simplified Arabic" w:cs="Simplified Arabic"/>
          <w:sz w:val="32"/>
          <w:szCs w:val="32"/>
          <w:rtl/>
        </w:rPr>
        <w:t xml:space="preserve"> العلمي</w:t>
      </w:r>
      <w:r w:rsidRPr="00EA4ED7">
        <w:rPr>
          <w:rFonts w:ascii="Simplified Arabic" w:hAnsi="Simplified Arabic" w:cs="Simplified Arabic"/>
          <w:sz w:val="32"/>
          <w:szCs w:val="32"/>
          <w:lang w:bidi="ar-DZ"/>
        </w:rPr>
        <w:t>.</w:t>
      </w:r>
    </w:p>
    <w:p w14:paraId="0F051F9B" w14:textId="58B693DF" w:rsidR="00EA4ED7" w:rsidRPr="00EA4ED7" w:rsidRDefault="00EA4ED7" w:rsidP="00EA4ED7">
      <w:pPr>
        <w:bidi/>
        <w:jc w:val="both"/>
        <w:rPr>
          <w:rFonts w:ascii="Simplified Arabic" w:hAnsi="Simplified Arabic" w:cs="Simplified Arabic"/>
          <w:b/>
          <w:bCs/>
          <w:sz w:val="32"/>
          <w:szCs w:val="32"/>
          <w:lang w:bidi="ar-DZ"/>
        </w:rPr>
      </w:pPr>
      <w:r w:rsidRPr="00EA4ED7">
        <w:rPr>
          <w:rFonts w:ascii="Simplified Arabic" w:hAnsi="Simplified Arabic" w:cs="Simplified Arabic"/>
          <w:b/>
          <w:bCs/>
          <w:sz w:val="32"/>
          <w:szCs w:val="32"/>
          <w:lang w:bidi="ar-DZ"/>
        </w:rPr>
        <w:t xml:space="preserve"> </w:t>
      </w:r>
      <w:r w:rsidRPr="00EA4ED7">
        <w:rPr>
          <w:rFonts w:ascii="Simplified Arabic" w:hAnsi="Simplified Arabic" w:cs="Simplified Arabic"/>
          <w:b/>
          <w:bCs/>
          <w:sz w:val="32"/>
          <w:szCs w:val="32"/>
          <w:rtl/>
        </w:rPr>
        <w:t>المطلب الأول: تجليات المبادئ المنهجية في التشريع الجزائري</w:t>
      </w:r>
      <w:r w:rsidRPr="00CC47D0">
        <w:rPr>
          <w:rFonts w:ascii="Simplified Arabic" w:hAnsi="Simplified Arabic" w:cs="Simplified Arabic"/>
          <w:b/>
          <w:bCs/>
          <w:sz w:val="32"/>
          <w:szCs w:val="32"/>
          <w:rtl/>
        </w:rPr>
        <w:t>:</w:t>
      </w:r>
    </w:p>
    <w:p w14:paraId="529A3594" w14:textId="52241A04" w:rsidR="00EA4ED7" w:rsidRPr="00225782" w:rsidRDefault="00EA4ED7" w:rsidP="00EA4ED7">
      <w:pPr>
        <w:bidi/>
        <w:ind w:firstLine="708"/>
        <w:jc w:val="both"/>
        <w:rPr>
          <w:rFonts w:ascii="Simplified Arabic" w:hAnsi="Simplified Arabic" w:cs="Simplified Arabic"/>
          <w:sz w:val="32"/>
          <w:szCs w:val="32"/>
        </w:rPr>
      </w:pPr>
      <w:r w:rsidRPr="00225782">
        <w:rPr>
          <w:rFonts w:ascii="Simplified Arabic" w:hAnsi="Simplified Arabic" w:cs="Simplified Arabic"/>
          <w:sz w:val="32"/>
          <w:szCs w:val="32"/>
          <w:rtl/>
        </w:rPr>
        <w:t>لقد أولى المشرّع الجزائري أهمية متزايدة للبحث العلمي باعتباره ركيزة للتنمية الوطنية، وهو ما انعكس على القوانين التي تنظّمه. ومن خلال قراءة تحليلية للقانون رقم 20-01 المؤرخ في 30 يوليو 2020 المتعلق بالبحث العلمي والتطوير التكنولوجي، يُلاحظ أن هذا القانون تضمّن إشارات صريحة وغير صريحة إلى المبادئ المنهجية التي يجب أن تحكم البحث العلمي</w:t>
      </w:r>
      <w:r w:rsidR="00260E69" w:rsidRPr="00225782">
        <w:rPr>
          <w:rStyle w:val="FootnoteReference"/>
          <w:rFonts w:ascii="Simplified Arabic" w:hAnsi="Simplified Arabic" w:cs="Simplified Arabic"/>
          <w:sz w:val="32"/>
          <w:szCs w:val="32"/>
          <w:rtl/>
        </w:rPr>
        <w:footnoteReference w:id="23"/>
      </w:r>
      <w:r w:rsidR="00260E69" w:rsidRPr="00225782">
        <w:rPr>
          <w:rFonts w:ascii="Simplified Arabic" w:hAnsi="Simplified Arabic" w:cs="Simplified Arabic" w:hint="cs"/>
          <w:sz w:val="32"/>
          <w:szCs w:val="32"/>
          <w:rtl/>
        </w:rPr>
        <w:t>.</w:t>
      </w:r>
    </w:p>
    <w:p w14:paraId="285CE592" w14:textId="083E483C" w:rsidR="00260E69" w:rsidRPr="00225782" w:rsidRDefault="00EA4ED7" w:rsidP="00260E69">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 xml:space="preserve">فمن بين المبادئ المنهجية التي أضفى عليها المشرّع طابعًا قانونيًا نجد مبدأ الأمانة العلمية، إذ نصّت المادة 4 من القانون المذكور على أن "الباحث مطالب باحترام أخلاقيات البحث العلمي </w:t>
      </w:r>
      <w:r w:rsidRPr="00225782">
        <w:rPr>
          <w:rFonts w:ascii="Simplified Arabic" w:hAnsi="Simplified Arabic" w:cs="Simplified Arabic"/>
          <w:sz w:val="32"/>
          <w:szCs w:val="32"/>
          <w:rtl/>
        </w:rPr>
        <w:lastRenderedPageBreak/>
        <w:t>والابتعاد عن كل أشكال الغش أو الانتحال أو التزييف". وهذا النص يعكس جوهر المبدأ المنهجي القائم على احترام الحقيقة العلمية وتجنّب التحيّز، وهو مبدأ أكد عليه كذلك الفكر الفلسفي والمنهجي منذ أرسطو وصولًا إلى كارل بوبر</w:t>
      </w:r>
      <w:r w:rsidR="00260E69" w:rsidRPr="00225782">
        <w:rPr>
          <w:rStyle w:val="FootnoteReference"/>
          <w:rFonts w:ascii="Simplified Arabic" w:hAnsi="Simplified Arabic" w:cs="Simplified Arabic"/>
          <w:sz w:val="32"/>
          <w:szCs w:val="32"/>
          <w:rtl/>
        </w:rPr>
        <w:footnoteReference w:id="24"/>
      </w:r>
      <w:r w:rsidR="00260E69" w:rsidRPr="00225782">
        <w:rPr>
          <w:rFonts w:ascii="Simplified Arabic" w:hAnsi="Simplified Arabic" w:cs="Simplified Arabic" w:hint="cs"/>
          <w:sz w:val="32"/>
          <w:szCs w:val="32"/>
          <w:rtl/>
          <w:lang w:bidi="ar-DZ"/>
        </w:rPr>
        <w:t>.</w:t>
      </w:r>
    </w:p>
    <w:p w14:paraId="6B7AB8B1" w14:textId="19DB7E09" w:rsidR="00EA4ED7" w:rsidRPr="00225782" w:rsidRDefault="00EA4ED7" w:rsidP="00260E69">
      <w:pPr>
        <w:bidi/>
        <w:ind w:firstLine="708"/>
        <w:jc w:val="both"/>
        <w:rPr>
          <w:rFonts w:ascii="Simplified Arabic" w:hAnsi="Simplified Arabic" w:cs="Simplified Arabic"/>
          <w:sz w:val="32"/>
          <w:szCs w:val="32"/>
          <w:lang w:bidi="ar-DZ"/>
        </w:rPr>
      </w:pPr>
      <w:r w:rsidRPr="00225782">
        <w:rPr>
          <w:rFonts w:ascii="Simplified Arabic" w:hAnsi="Simplified Arabic" w:cs="Simplified Arabic"/>
          <w:sz w:val="32"/>
          <w:szCs w:val="32"/>
          <w:rtl/>
        </w:rPr>
        <w:t>كما يظهر مبدأ الموضوعية والحياد العلمي في المادة 7 من نفس القانون، التي تلزم الباحث بالعمل وفق معايير النزاهة والشفافية، وبأن تكون نتائج بحوثه قابلة للتحقق والتدقيق من قبل الغير. ويُعتبر هذا المبدأ أحد أعمدة المنهج العلمي منذ أن بلوره فرنسيس بيكون في نظريته التجريبية التي شدّدت على ضرورة استبعاد الأحكام المسبقة في البحث</w:t>
      </w:r>
      <w:r w:rsidR="00260E69" w:rsidRPr="00225782">
        <w:rPr>
          <w:rStyle w:val="FootnoteReference"/>
          <w:rFonts w:ascii="Simplified Arabic" w:hAnsi="Simplified Arabic" w:cs="Simplified Arabic"/>
          <w:sz w:val="32"/>
          <w:szCs w:val="32"/>
          <w:rtl/>
        </w:rPr>
        <w:footnoteReference w:id="25"/>
      </w:r>
      <w:r w:rsidR="00260E69" w:rsidRPr="00225782">
        <w:rPr>
          <w:rFonts w:ascii="Simplified Arabic" w:hAnsi="Simplified Arabic" w:cs="Simplified Arabic" w:hint="cs"/>
          <w:sz w:val="32"/>
          <w:szCs w:val="32"/>
          <w:rtl/>
          <w:lang w:bidi="ar-DZ"/>
        </w:rPr>
        <w:t>.</w:t>
      </w:r>
    </w:p>
    <w:p w14:paraId="0F57871A" w14:textId="51ED68B5" w:rsidR="00EA4ED7" w:rsidRPr="00225782" w:rsidRDefault="00EA4ED7" w:rsidP="00EA4ED7">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ومن جانب آخر، يُلاحظ أنّ التشريع الجزائري يربط المبادئ المنهجية بمسألة التمويل والتقييم العلمي، حيث تشترط المادة 14 من المرسوم التنفيذي رقم 21-106 المؤرخ في 15 مارس 2021 أن تُقدَّم المشاريع البحثية على أساس "أهداف واضحة ومنهجية دقيقة قابلة للتطبيق والتقيي</w:t>
      </w:r>
      <w:r w:rsidR="00260E69" w:rsidRPr="00225782">
        <w:rPr>
          <w:rFonts w:ascii="Simplified Arabic" w:hAnsi="Simplified Arabic" w:cs="Simplified Arabic" w:hint="cs"/>
          <w:sz w:val="32"/>
          <w:szCs w:val="32"/>
          <w:rtl/>
        </w:rPr>
        <w:t>م</w:t>
      </w:r>
      <w:r w:rsidR="00260E69" w:rsidRPr="00225782">
        <w:rPr>
          <w:rStyle w:val="FootnoteReference"/>
          <w:rFonts w:ascii="Simplified Arabic" w:hAnsi="Simplified Arabic" w:cs="Simplified Arabic"/>
          <w:sz w:val="32"/>
          <w:szCs w:val="32"/>
          <w:rtl/>
        </w:rPr>
        <w:footnoteReference w:id="26"/>
      </w:r>
      <w:r w:rsidR="00260E69" w:rsidRPr="00225782">
        <w:rPr>
          <w:rFonts w:ascii="Simplified Arabic" w:hAnsi="Simplified Arabic" w:cs="Simplified Arabic" w:hint="cs"/>
          <w:sz w:val="32"/>
          <w:szCs w:val="32"/>
          <w:rtl/>
        </w:rPr>
        <w:t>.</w:t>
      </w:r>
    </w:p>
    <w:p w14:paraId="0CA2974E" w14:textId="5923C1D8" w:rsidR="00EA4ED7" w:rsidRPr="00225782" w:rsidRDefault="00EA4ED7" w:rsidP="00EA4ED7">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وهذا النص يُجسّد بصورة عملية المبدأ المنهجي الخاص بضرورة تحديد الإشكالية بدقة، وربطها بأدوات البحث المناسبة، وهو ما يشكّل جوهر التفكير المنهجي في البحث العلمي الحديث</w:t>
      </w:r>
      <w:r w:rsidR="00260E69" w:rsidRPr="00225782">
        <w:rPr>
          <w:rStyle w:val="FootnoteReference"/>
          <w:rFonts w:ascii="Simplified Arabic" w:hAnsi="Simplified Arabic" w:cs="Simplified Arabic"/>
          <w:sz w:val="32"/>
          <w:szCs w:val="32"/>
          <w:rtl/>
        </w:rPr>
        <w:footnoteReference w:id="27"/>
      </w:r>
      <w:r w:rsidR="00260E69" w:rsidRPr="00225782">
        <w:rPr>
          <w:rFonts w:ascii="Simplified Arabic" w:hAnsi="Simplified Arabic" w:cs="Simplified Arabic" w:hint="cs"/>
          <w:sz w:val="32"/>
          <w:szCs w:val="32"/>
          <w:rtl/>
          <w:lang w:bidi="ar-DZ"/>
        </w:rPr>
        <w:t>.</w:t>
      </w:r>
    </w:p>
    <w:p w14:paraId="53FB8445" w14:textId="2CE5C78C" w:rsidR="00EA4ED7" w:rsidRPr="00225782" w:rsidRDefault="00EA4ED7" w:rsidP="00260E69">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ولم يقتصر تدخل المشرّع الجزائري على النصوص العامة، بل امتد أيضًا إلى القوانين التنظيمية داخل الجامعات ومراكز البحث، حيث أصدرت وزارة التعليم العالي والبحث العلمي "ميثاقًا للأخلاقيات الجامعية" سنة 2022 تضمّن بدوره مبادئ منهجية إلزامية كالدقة، والتوثيق، واحترام حقوق الملكية الفكرية، مما جعل الالتزام المنهجي ذا طابع قانوني مؤسسي</w:t>
      </w:r>
      <w:r w:rsidR="00260E69" w:rsidRPr="00225782">
        <w:rPr>
          <w:rStyle w:val="FootnoteReference"/>
          <w:rFonts w:ascii="Simplified Arabic" w:hAnsi="Simplified Arabic" w:cs="Simplified Arabic"/>
          <w:sz w:val="32"/>
          <w:szCs w:val="32"/>
          <w:rtl/>
        </w:rPr>
        <w:footnoteReference w:id="28"/>
      </w:r>
      <w:r w:rsidR="00260E69" w:rsidRPr="00225782">
        <w:rPr>
          <w:rFonts w:ascii="Simplified Arabic" w:hAnsi="Simplified Arabic" w:cs="Simplified Arabic" w:hint="cs"/>
          <w:sz w:val="32"/>
          <w:szCs w:val="32"/>
          <w:rtl/>
          <w:lang w:bidi="ar-DZ"/>
        </w:rPr>
        <w:t>.</w:t>
      </w:r>
    </w:p>
    <w:p w14:paraId="20B8585F" w14:textId="77777777" w:rsidR="00EA4ED7" w:rsidRPr="00225782" w:rsidRDefault="00EA4ED7" w:rsidP="00EA4ED7">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إنّ هذه النصوص مجتمعة تُظهر أن المنهجية العلمية في الجزائر لم تعد شأنًا أكاديميًا صرفًا، بل أصبحت جزءًا من النظام القانوني الوطني الذي يسعى إلى تنظيم الممارسة العلمية وفق معايير موضوعية ومنهجية تضمن جودة الإنتاج البحثي</w:t>
      </w:r>
      <w:r w:rsidRPr="00225782">
        <w:rPr>
          <w:rFonts w:ascii="Simplified Arabic" w:hAnsi="Simplified Arabic" w:cs="Simplified Arabic"/>
          <w:sz w:val="32"/>
          <w:szCs w:val="32"/>
          <w:lang w:bidi="ar-DZ"/>
        </w:rPr>
        <w:t>.</w:t>
      </w:r>
    </w:p>
    <w:p w14:paraId="5ED8212E" w14:textId="39B18E3A" w:rsidR="00EA4ED7" w:rsidRPr="00EA4ED7" w:rsidRDefault="00EA4ED7" w:rsidP="00EA4ED7">
      <w:pPr>
        <w:bidi/>
        <w:ind w:firstLine="708"/>
        <w:jc w:val="both"/>
        <w:rPr>
          <w:rFonts w:ascii="Simplified Arabic" w:hAnsi="Simplified Arabic" w:cs="Simplified Arabic"/>
          <w:sz w:val="32"/>
          <w:szCs w:val="32"/>
          <w:lang w:bidi="ar-DZ"/>
        </w:rPr>
      </w:pPr>
      <w:r w:rsidRPr="00225782">
        <w:rPr>
          <w:rFonts w:ascii="Simplified Arabic" w:hAnsi="Simplified Arabic" w:cs="Simplified Arabic"/>
          <w:sz w:val="32"/>
          <w:szCs w:val="32"/>
          <w:rtl/>
        </w:rPr>
        <w:lastRenderedPageBreak/>
        <w:t>وهذا التوجه يتماشى مع ما خلصت إليه دراسات مقارنة</w:t>
      </w:r>
      <w:r w:rsidRPr="00EA4ED7">
        <w:rPr>
          <w:rFonts w:ascii="Simplified Arabic" w:hAnsi="Simplified Arabic" w:cs="Simplified Arabic"/>
          <w:sz w:val="32"/>
          <w:szCs w:val="32"/>
          <w:rtl/>
        </w:rPr>
        <w:t xml:space="preserve"> حديثة أشارت إلى أنّ الدول التي تقنن المبادئ المنهجية تضمن مخرجات علمية أكثر مصداقية واستدامة</w:t>
      </w:r>
      <w:r w:rsidR="00260E69">
        <w:rPr>
          <w:rStyle w:val="FootnoteReference"/>
          <w:rFonts w:ascii="Simplified Arabic" w:hAnsi="Simplified Arabic" w:cs="Simplified Arabic"/>
          <w:sz w:val="32"/>
          <w:szCs w:val="32"/>
          <w:rtl/>
        </w:rPr>
        <w:footnoteReference w:id="29"/>
      </w:r>
      <w:r w:rsidR="00260E69">
        <w:rPr>
          <w:rFonts w:ascii="Simplified Arabic" w:hAnsi="Simplified Arabic" w:cs="Simplified Arabic" w:hint="cs"/>
          <w:sz w:val="32"/>
          <w:szCs w:val="32"/>
          <w:rtl/>
          <w:lang w:bidi="ar-DZ"/>
        </w:rPr>
        <w:t>.</w:t>
      </w:r>
    </w:p>
    <w:p w14:paraId="748160A6" w14:textId="1825DDE6" w:rsidR="00EA4ED7" w:rsidRPr="00EA4ED7" w:rsidRDefault="00EA4ED7" w:rsidP="00EA4ED7">
      <w:pPr>
        <w:bidi/>
        <w:jc w:val="both"/>
        <w:rPr>
          <w:rFonts w:ascii="Simplified Arabic" w:hAnsi="Simplified Arabic" w:cs="Simplified Arabic"/>
          <w:b/>
          <w:bCs/>
          <w:sz w:val="32"/>
          <w:szCs w:val="32"/>
          <w:lang w:bidi="ar-DZ"/>
        </w:rPr>
      </w:pPr>
      <w:r w:rsidRPr="00EA4ED7">
        <w:rPr>
          <w:rFonts w:ascii="Simplified Arabic" w:hAnsi="Simplified Arabic" w:cs="Simplified Arabic"/>
          <w:b/>
          <w:bCs/>
          <w:sz w:val="32"/>
          <w:szCs w:val="32"/>
          <w:lang w:bidi="ar-DZ"/>
        </w:rPr>
        <w:t xml:space="preserve"> </w:t>
      </w:r>
      <w:r w:rsidRPr="00EA4ED7">
        <w:rPr>
          <w:rFonts w:ascii="Simplified Arabic" w:hAnsi="Simplified Arabic" w:cs="Simplified Arabic"/>
          <w:b/>
          <w:bCs/>
          <w:sz w:val="32"/>
          <w:szCs w:val="32"/>
          <w:rtl/>
        </w:rPr>
        <w:t>المطلب الثاني: المبادئ المنهجية في التشريعات المقارنة</w:t>
      </w:r>
      <w:r w:rsidR="00CC47D0" w:rsidRPr="00CC47D0">
        <w:rPr>
          <w:rFonts w:ascii="Simplified Arabic" w:hAnsi="Simplified Arabic" w:cs="Simplified Arabic"/>
          <w:b/>
          <w:bCs/>
          <w:sz w:val="32"/>
          <w:szCs w:val="32"/>
          <w:rtl/>
        </w:rPr>
        <w:t>:</w:t>
      </w:r>
    </w:p>
    <w:p w14:paraId="480B04AA" w14:textId="77777777" w:rsidR="00CC47D0" w:rsidRPr="00225782" w:rsidRDefault="00EA4ED7" w:rsidP="00CC47D0">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تُظهر الدراسة المقارنة أنّ عدداً من التشريعات الأجنبية قد سبقت في تضمين المبادئ المنهجية داخل المنظومة القانونية للبحث العلمي، إدراكًا منها بأن حماية المنهجية وضمان نزاهة البحوث ليست فقط مسألة أكاديمية، بل أيضًا مسؤولية قانونية وأخلاقية للدولة والمؤسسات</w:t>
      </w:r>
      <w:r w:rsidRPr="00225782">
        <w:rPr>
          <w:rFonts w:ascii="Simplified Arabic" w:hAnsi="Simplified Arabic" w:cs="Simplified Arabic"/>
          <w:sz w:val="32"/>
          <w:szCs w:val="32"/>
          <w:lang w:bidi="ar-DZ"/>
        </w:rPr>
        <w:t xml:space="preserve">. </w:t>
      </w:r>
      <w:r w:rsidRPr="00225782">
        <w:rPr>
          <w:rFonts w:ascii="Simplified Arabic" w:hAnsi="Simplified Arabic" w:cs="Simplified Arabic"/>
          <w:sz w:val="32"/>
          <w:szCs w:val="32"/>
          <w:rtl/>
        </w:rPr>
        <w:t>وقد تبلور هذا الاتجاه في الأنظمة الغربية، خاصة في أوروبا وأمريكا الشمالية، من خلال وضع أطر قانونية وأخلاقية شاملة تحكم السلوك البحثي من بدايته إلى نشر نتائجه</w:t>
      </w:r>
      <w:r w:rsidRPr="00225782">
        <w:rPr>
          <w:rFonts w:ascii="Simplified Arabic" w:hAnsi="Simplified Arabic" w:cs="Simplified Arabic"/>
          <w:sz w:val="32"/>
          <w:szCs w:val="32"/>
          <w:lang w:bidi="ar-DZ"/>
        </w:rPr>
        <w:t>.</w:t>
      </w:r>
    </w:p>
    <w:p w14:paraId="52D286E7" w14:textId="07CE57EB" w:rsidR="00CC47D0" w:rsidRPr="00225782" w:rsidRDefault="00EA4ED7" w:rsidP="00CC47D0">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 xml:space="preserve">في فرنسا مثلًا، يُعتبر </w:t>
      </w:r>
      <w:r w:rsidRPr="00225782">
        <w:rPr>
          <w:rFonts w:ascii="Simplified Arabic" w:hAnsi="Simplified Arabic" w:cs="Simplified Arabic"/>
          <w:i/>
          <w:iCs/>
          <w:sz w:val="32"/>
          <w:szCs w:val="32"/>
          <w:lang w:bidi="ar-DZ"/>
        </w:rPr>
        <w:t xml:space="preserve">Code de la </w:t>
      </w:r>
      <w:proofErr w:type="gramStart"/>
      <w:r w:rsidRPr="00225782">
        <w:rPr>
          <w:rFonts w:ascii="Simplified Arabic" w:hAnsi="Simplified Arabic" w:cs="Simplified Arabic"/>
          <w:i/>
          <w:iCs/>
          <w:sz w:val="32"/>
          <w:szCs w:val="32"/>
          <w:lang w:bidi="ar-DZ"/>
        </w:rPr>
        <w:t>recherche</w:t>
      </w:r>
      <w:r w:rsidRPr="00225782">
        <w:rPr>
          <w:rFonts w:ascii="Simplified Arabic" w:hAnsi="Simplified Arabic" w:cs="Simplified Arabic"/>
          <w:sz w:val="32"/>
          <w:szCs w:val="32"/>
          <w:rtl/>
        </w:rPr>
        <w:t>(</w:t>
      </w:r>
      <w:proofErr w:type="gramEnd"/>
      <w:r w:rsidRPr="00225782">
        <w:rPr>
          <w:rFonts w:ascii="Simplified Arabic" w:hAnsi="Simplified Arabic" w:cs="Simplified Arabic"/>
          <w:sz w:val="32"/>
          <w:szCs w:val="32"/>
          <w:rtl/>
        </w:rPr>
        <w:t>قانون البحث العلمي) الصادر سنة 2006 أحد النماذج المتقدمة في هذا المجال</w:t>
      </w:r>
      <w:r w:rsidR="00260E69" w:rsidRPr="00225782">
        <w:rPr>
          <w:rFonts w:ascii="Simplified Arabic" w:hAnsi="Simplified Arabic" w:cs="Simplified Arabic" w:hint="cs"/>
          <w:sz w:val="32"/>
          <w:szCs w:val="32"/>
          <w:rtl/>
          <w:lang w:bidi="ar-DZ"/>
        </w:rPr>
        <w:t>،</w:t>
      </w:r>
      <w:r w:rsidRPr="00225782">
        <w:rPr>
          <w:rFonts w:ascii="Simplified Arabic" w:hAnsi="Simplified Arabic" w:cs="Simplified Arabic"/>
          <w:sz w:val="32"/>
          <w:szCs w:val="32"/>
          <w:rtl/>
        </w:rPr>
        <w:t xml:space="preserve"> فقد نصّ في مادته الأولى على أن "البحث العلمي نشاط حرّ، يمارس ضمن احترام المبادئ الأخلاقية والمعايير المنهجية المقرّرة في القوانين والأنظمة". وهذا النص لا يكتفي بالإشارة إلى الحرية الأكاديمية، بل يربطها بالالتزام المنهجي الذي يضمن مصداقية النتائج</w:t>
      </w:r>
      <w:r w:rsidR="00260E69" w:rsidRPr="00225782">
        <w:rPr>
          <w:rStyle w:val="FootnoteReference"/>
          <w:rFonts w:ascii="Simplified Arabic" w:hAnsi="Simplified Arabic" w:cs="Simplified Arabic"/>
          <w:sz w:val="32"/>
          <w:szCs w:val="32"/>
          <w:rtl/>
        </w:rPr>
        <w:footnoteReference w:id="30"/>
      </w:r>
      <w:r w:rsidR="00260E69" w:rsidRPr="00225782">
        <w:rPr>
          <w:rFonts w:ascii="Simplified Arabic" w:hAnsi="Simplified Arabic" w:cs="Simplified Arabic" w:hint="cs"/>
          <w:sz w:val="32"/>
          <w:szCs w:val="32"/>
          <w:rtl/>
          <w:lang w:bidi="ar-DZ"/>
        </w:rPr>
        <w:t>.</w:t>
      </w:r>
    </w:p>
    <w:p w14:paraId="0F36449C" w14:textId="6FAF5885" w:rsidR="00CC47D0" w:rsidRPr="00225782" w:rsidRDefault="00EA4ED7" w:rsidP="00CC47D0">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 xml:space="preserve">كما أصدرت الحكومة الفرنسية لاحقًا </w:t>
      </w:r>
      <w:r w:rsidRPr="00225782">
        <w:rPr>
          <w:rFonts w:ascii="Simplified Arabic" w:hAnsi="Simplified Arabic" w:cs="Simplified Arabic"/>
          <w:i/>
          <w:iCs/>
          <w:sz w:val="32"/>
          <w:szCs w:val="32"/>
          <w:lang w:bidi="ar-DZ"/>
        </w:rPr>
        <w:t>Charte nationale de déontologie des métiers de la recherche</w:t>
      </w:r>
      <w:r w:rsidRPr="00225782">
        <w:rPr>
          <w:rFonts w:ascii="Simplified Arabic" w:hAnsi="Simplified Arabic" w:cs="Simplified Arabic"/>
          <w:sz w:val="32"/>
          <w:szCs w:val="32"/>
          <w:lang w:bidi="ar-DZ"/>
        </w:rPr>
        <w:t xml:space="preserve"> </w:t>
      </w:r>
      <w:r w:rsidRPr="00225782">
        <w:rPr>
          <w:rFonts w:ascii="Simplified Arabic" w:hAnsi="Simplified Arabic" w:cs="Simplified Arabic"/>
          <w:sz w:val="32"/>
          <w:szCs w:val="32"/>
          <w:rtl/>
        </w:rPr>
        <w:t>سنة 2015، التي كرّست مبادئ أساسية مثل الصرامة المنهجية، والشفافية في تحليل النتائج، ووجوب حفظ البيانات الأصلية للبحث لغايات المراجعة والتحقق</w:t>
      </w:r>
      <w:r w:rsidR="00AB14F2" w:rsidRPr="00225782">
        <w:rPr>
          <w:rStyle w:val="FootnoteReference"/>
          <w:rFonts w:ascii="Simplified Arabic" w:hAnsi="Simplified Arabic" w:cs="Simplified Arabic"/>
          <w:sz w:val="32"/>
          <w:szCs w:val="32"/>
          <w:rtl/>
        </w:rPr>
        <w:footnoteReference w:id="31"/>
      </w:r>
      <w:r w:rsidR="00AB14F2" w:rsidRPr="00225782">
        <w:rPr>
          <w:rFonts w:ascii="Simplified Arabic" w:hAnsi="Simplified Arabic" w:cs="Simplified Arabic" w:hint="cs"/>
          <w:sz w:val="32"/>
          <w:szCs w:val="32"/>
          <w:rtl/>
          <w:lang w:bidi="ar-DZ"/>
        </w:rPr>
        <w:t>.</w:t>
      </w:r>
    </w:p>
    <w:p w14:paraId="7DE23ED1" w14:textId="77777777" w:rsidR="00CC47D0" w:rsidRPr="00225782" w:rsidRDefault="00EA4ED7" w:rsidP="00CC47D0">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وهذا يعكس فهماً عميقاً بأنّ احترام المنهجية ليس خياراً علمياً فحسب، بل واجب قانوني ومهني</w:t>
      </w:r>
      <w:r w:rsidRPr="00225782">
        <w:rPr>
          <w:rFonts w:ascii="Simplified Arabic" w:hAnsi="Simplified Arabic" w:cs="Simplified Arabic"/>
          <w:sz w:val="32"/>
          <w:szCs w:val="32"/>
          <w:lang w:bidi="ar-DZ"/>
        </w:rPr>
        <w:t>.</w:t>
      </w:r>
    </w:p>
    <w:p w14:paraId="6481B5E3" w14:textId="15E3888A" w:rsidR="00CC47D0" w:rsidRPr="00225782" w:rsidRDefault="00EA4ED7" w:rsidP="00CC47D0">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lastRenderedPageBreak/>
        <w:t xml:space="preserve">أما في كندا، فقد اعتمدت الحكومة الاتحادية ما يُعرف بـ </w:t>
      </w:r>
      <w:r w:rsidRPr="00225782">
        <w:rPr>
          <w:rFonts w:ascii="Simplified Arabic" w:hAnsi="Simplified Arabic" w:cs="Simplified Arabic"/>
          <w:i/>
          <w:iCs/>
          <w:sz w:val="32"/>
          <w:szCs w:val="32"/>
          <w:lang w:bidi="ar-DZ"/>
        </w:rPr>
        <w:t xml:space="preserve">Tri-Council Policy </w:t>
      </w:r>
      <w:proofErr w:type="spellStart"/>
      <w:r w:rsidRPr="00225782">
        <w:rPr>
          <w:rFonts w:ascii="Simplified Arabic" w:hAnsi="Simplified Arabic" w:cs="Simplified Arabic"/>
          <w:i/>
          <w:iCs/>
          <w:sz w:val="32"/>
          <w:szCs w:val="32"/>
          <w:lang w:bidi="ar-DZ"/>
        </w:rPr>
        <w:t>Statement</w:t>
      </w:r>
      <w:proofErr w:type="spellEnd"/>
      <w:r w:rsidRPr="00225782">
        <w:rPr>
          <w:rFonts w:ascii="Simplified Arabic" w:hAnsi="Simplified Arabic" w:cs="Simplified Arabic"/>
          <w:i/>
          <w:iCs/>
          <w:sz w:val="32"/>
          <w:szCs w:val="32"/>
          <w:lang w:bidi="ar-DZ"/>
        </w:rPr>
        <w:t xml:space="preserve">: </w:t>
      </w:r>
      <w:proofErr w:type="spellStart"/>
      <w:r w:rsidRPr="00225782">
        <w:rPr>
          <w:rFonts w:ascii="Simplified Arabic" w:hAnsi="Simplified Arabic" w:cs="Simplified Arabic"/>
          <w:i/>
          <w:iCs/>
          <w:sz w:val="32"/>
          <w:szCs w:val="32"/>
          <w:lang w:bidi="ar-DZ"/>
        </w:rPr>
        <w:t>Ethical</w:t>
      </w:r>
      <w:proofErr w:type="spellEnd"/>
      <w:r w:rsidRPr="00225782">
        <w:rPr>
          <w:rFonts w:ascii="Simplified Arabic" w:hAnsi="Simplified Arabic" w:cs="Simplified Arabic"/>
          <w:i/>
          <w:iCs/>
          <w:sz w:val="32"/>
          <w:szCs w:val="32"/>
          <w:lang w:bidi="ar-DZ"/>
        </w:rPr>
        <w:t xml:space="preserve"> </w:t>
      </w:r>
      <w:proofErr w:type="spellStart"/>
      <w:r w:rsidRPr="00225782">
        <w:rPr>
          <w:rFonts w:ascii="Simplified Arabic" w:hAnsi="Simplified Arabic" w:cs="Simplified Arabic"/>
          <w:i/>
          <w:iCs/>
          <w:sz w:val="32"/>
          <w:szCs w:val="32"/>
          <w:lang w:bidi="ar-DZ"/>
        </w:rPr>
        <w:t>Conduct</w:t>
      </w:r>
      <w:proofErr w:type="spellEnd"/>
      <w:r w:rsidRPr="00225782">
        <w:rPr>
          <w:rFonts w:ascii="Simplified Arabic" w:hAnsi="Simplified Arabic" w:cs="Simplified Arabic"/>
          <w:i/>
          <w:iCs/>
          <w:sz w:val="32"/>
          <w:szCs w:val="32"/>
          <w:lang w:bidi="ar-DZ"/>
        </w:rPr>
        <w:t xml:space="preserve"> for </w:t>
      </w:r>
      <w:proofErr w:type="spellStart"/>
      <w:r w:rsidRPr="00225782">
        <w:rPr>
          <w:rFonts w:ascii="Simplified Arabic" w:hAnsi="Simplified Arabic" w:cs="Simplified Arabic"/>
          <w:i/>
          <w:iCs/>
          <w:sz w:val="32"/>
          <w:szCs w:val="32"/>
          <w:lang w:bidi="ar-DZ"/>
        </w:rPr>
        <w:t>Research</w:t>
      </w:r>
      <w:proofErr w:type="spellEnd"/>
      <w:r w:rsidRPr="00225782">
        <w:rPr>
          <w:rFonts w:ascii="Simplified Arabic" w:hAnsi="Simplified Arabic" w:cs="Simplified Arabic"/>
          <w:i/>
          <w:iCs/>
          <w:sz w:val="32"/>
          <w:szCs w:val="32"/>
          <w:lang w:bidi="ar-DZ"/>
        </w:rPr>
        <w:t xml:space="preserve"> </w:t>
      </w:r>
      <w:proofErr w:type="spellStart"/>
      <w:r w:rsidRPr="00225782">
        <w:rPr>
          <w:rFonts w:ascii="Simplified Arabic" w:hAnsi="Simplified Arabic" w:cs="Simplified Arabic"/>
          <w:i/>
          <w:iCs/>
          <w:sz w:val="32"/>
          <w:szCs w:val="32"/>
          <w:lang w:bidi="ar-DZ"/>
        </w:rPr>
        <w:t>Involving</w:t>
      </w:r>
      <w:proofErr w:type="spellEnd"/>
      <w:r w:rsidRPr="00225782">
        <w:rPr>
          <w:rFonts w:ascii="Simplified Arabic" w:hAnsi="Simplified Arabic" w:cs="Simplified Arabic"/>
          <w:i/>
          <w:iCs/>
          <w:sz w:val="32"/>
          <w:szCs w:val="32"/>
          <w:lang w:bidi="ar-DZ"/>
        </w:rPr>
        <w:t xml:space="preserve"> </w:t>
      </w:r>
      <w:proofErr w:type="spellStart"/>
      <w:r w:rsidRPr="00225782">
        <w:rPr>
          <w:rFonts w:ascii="Simplified Arabic" w:hAnsi="Simplified Arabic" w:cs="Simplified Arabic"/>
          <w:i/>
          <w:iCs/>
          <w:sz w:val="32"/>
          <w:szCs w:val="32"/>
          <w:lang w:bidi="ar-DZ"/>
        </w:rPr>
        <w:t>Humans</w:t>
      </w:r>
      <w:proofErr w:type="spellEnd"/>
      <w:r w:rsidRPr="00225782">
        <w:rPr>
          <w:rFonts w:ascii="Simplified Arabic" w:hAnsi="Simplified Arabic" w:cs="Simplified Arabic"/>
          <w:sz w:val="32"/>
          <w:szCs w:val="32"/>
          <w:lang w:bidi="ar-DZ"/>
        </w:rPr>
        <w:t xml:space="preserve"> (TCPS 2, 2018)</w:t>
      </w:r>
      <w:r w:rsidRPr="00225782">
        <w:rPr>
          <w:rFonts w:ascii="Simplified Arabic" w:hAnsi="Simplified Arabic" w:cs="Simplified Arabic"/>
          <w:sz w:val="32"/>
          <w:szCs w:val="32"/>
          <w:rtl/>
        </w:rPr>
        <w:t>، وهو إطار قانوني-أخلاقي يفرض على كل المؤسسات البحثية الالتزام بمبادئ المنهجية العلمية الدقيقة والشفافية في جميع مراحل البحث. ينصّ هذا البيان على أنّ "الصرامة المنهجية والشفافية في تحليل البيانات تمثلان جوهر المسؤولية الأخلاقية للباحث</w:t>
      </w:r>
      <w:r w:rsidR="00AB14F2" w:rsidRPr="00225782">
        <w:rPr>
          <w:rStyle w:val="FootnoteReference"/>
          <w:rFonts w:ascii="Simplified Arabic" w:hAnsi="Simplified Arabic" w:cs="Simplified Arabic"/>
          <w:sz w:val="32"/>
          <w:szCs w:val="32"/>
          <w:rtl/>
        </w:rPr>
        <w:footnoteReference w:id="32"/>
      </w:r>
      <w:r w:rsidR="00AB14F2" w:rsidRPr="00225782">
        <w:rPr>
          <w:rFonts w:ascii="Simplified Arabic" w:hAnsi="Simplified Arabic" w:cs="Simplified Arabic" w:hint="cs"/>
          <w:sz w:val="32"/>
          <w:szCs w:val="32"/>
          <w:rtl/>
          <w:lang w:bidi="ar-DZ"/>
        </w:rPr>
        <w:t>.</w:t>
      </w:r>
      <w:r w:rsidRPr="00225782">
        <w:rPr>
          <w:rFonts w:ascii="Simplified Arabic" w:hAnsi="Simplified Arabic" w:cs="Simplified Arabic"/>
          <w:sz w:val="32"/>
          <w:szCs w:val="32"/>
          <w:lang w:bidi="ar-DZ"/>
        </w:rPr>
        <w:br/>
      </w:r>
      <w:r w:rsidRPr="00225782">
        <w:rPr>
          <w:rFonts w:ascii="Simplified Arabic" w:hAnsi="Simplified Arabic" w:cs="Simplified Arabic"/>
          <w:sz w:val="32"/>
          <w:szCs w:val="32"/>
          <w:rtl/>
        </w:rPr>
        <w:t>وتلزم هذه الوثيقة الباحثين بتوثيق كل خطوة منهجية، وبإمكانية إعادة اختبار النتائج، مما يمنح المبدأ المنهجي قيمة قانونية عملية قابلة للقياس</w:t>
      </w:r>
      <w:r w:rsidRPr="00225782">
        <w:rPr>
          <w:rFonts w:ascii="Simplified Arabic" w:hAnsi="Simplified Arabic" w:cs="Simplified Arabic"/>
          <w:sz w:val="32"/>
          <w:szCs w:val="32"/>
          <w:lang w:bidi="ar-DZ"/>
        </w:rPr>
        <w:t>.</w:t>
      </w:r>
    </w:p>
    <w:p w14:paraId="167AF4B6" w14:textId="337F9B35" w:rsidR="00CC47D0" w:rsidRPr="00225782" w:rsidRDefault="00EA4ED7" w:rsidP="00CC47D0">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 xml:space="preserve">وفي الولايات المتحدة الأمريكية، يتضح تدخل التشريع في المنهجية العلمية من خلال </w:t>
      </w:r>
      <w:proofErr w:type="spellStart"/>
      <w:r w:rsidRPr="00225782">
        <w:rPr>
          <w:rFonts w:ascii="Simplified Arabic" w:hAnsi="Simplified Arabic" w:cs="Simplified Arabic"/>
          <w:i/>
          <w:iCs/>
          <w:sz w:val="32"/>
          <w:szCs w:val="32"/>
          <w:lang w:bidi="ar-DZ"/>
        </w:rPr>
        <w:t>Federal</w:t>
      </w:r>
      <w:proofErr w:type="spellEnd"/>
      <w:r w:rsidRPr="00225782">
        <w:rPr>
          <w:rFonts w:ascii="Simplified Arabic" w:hAnsi="Simplified Arabic" w:cs="Simplified Arabic"/>
          <w:i/>
          <w:iCs/>
          <w:sz w:val="32"/>
          <w:szCs w:val="32"/>
          <w:lang w:bidi="ar-DZ"/>
        </w:rPr>
        <w:t xml:space="preserve"> Policy on </w:t>
      </w:r>
      <w:proofErr w:type="spellStart"/>
      <w:r w:rsidRPr="00225782">
        <w:rPr>
          <w:rFonts w:ascii="Simplified Arabic" w:hAnsi="Simplified Arabic" w:cs="Simplified Arabic"/>
          <w:i/>
          <w:iCs/>
          <w:sz w:val="32"/>
          <w:szCs w:val="32"/>
          <w:lang w:bidi="ar-DZ"/>
        </w:rPr>
        <w:t>Research</w:t>
      </w:r>
      <w:proofErr w:type="spellEnd"/>
      <w:r w:rsidRPr="00225782">
        <w:rPr>
          <w:rFonts w:ascii="Simplified Arabic" w:hAnsi="Simplified Arabic" w:cs="Simplified Arabic"/>
          <w:i/>
          <w:iCs/>
          <w:sz w:val="32"/>
          <w:szCs w:val="32"/>
          <w:lang w:bidi="ar-DZ"/>
        </w:rPr>
        <w:t xml:space="preserve"> </w:t>
      </w:r>
      <w:proofErr w:type="spellStart"/>
      <w:r w:rsidRPr="00225782">
        <w:rPr>
          <w:rFonts w:ascii="Simplified Arabic" w:hAnsi="Simplified Arabic" w:cs="Simplified Arabic"/>
          <w:i/>
          <w:iCs/>
          <w:sz w:val="32"/>
          <w:szCs w:val="32"/>
          <w:lang w:bidi="ar-DZ"/>
        </w:rPr>
        <w:t>Misconduct</w:t>
      </w:r>
      <w:proofErr w:type="spellEnd"/>
      <w:r w:rsidRPr="00225782">
        <w:rPr>
          <w:rFonts w:ascii="Simplified Arabic" w:hAnsi="Simplified Arabic" w:cs="Simplified Arabic"/>
          <w:sz w:val="32"/>
          <w:szCs w:val="32"/>
          <w:lang w:bidi="ar-DZ"/>
        </w:rPr>
        <w:t xml:space="preserve"> (2000)</w:t>
      </w:r>
      <w:r w:rsidRPr="00225782">
        <w:rPr>
          <w:rFonts w:ascii="Simplified Arabic" w:hAnsi="Simplified Arabic" w:cs="Simplified Arabic"/>
          <w:sz w:val="32"/>
          <w:szCs w:val="32"/>
          <w:rtl/>
        </w:rPr>
        <w:t>، الذي اعتبر الانتحال والتزييف والتلاعب في البيانات انتهاكات قانونية يعاقب عليها، وعدّ الالتزام بالمنهجية العلمية الدقيقة من شروط التمويل الفدرالي</w:t>
      </w:r>
      <w:r w:rsidR="00AB14F2" w:rsidRPr="00225782">
        <w:rPr>
          <w:rStyle w:val="FootnoteReference"/>
          <w:rFonts w:ascii="Simplified Arabic" w:hAnsi="Simplified Arabic" w:cs="Simplified Arabic"/>
          <w:sz w:val="32"/>
          <w:szCs w:val="32"/>
          <w:rtl/>
        </w:rPr>
        <w:footnoteReference w:id="33"/>
      </w:r>
      <w:r w:rsidR="00AB14F2" w:rsidRPr="00225782">
        <w:rPr>
          <w:rFonts w:ascii="Simplified Arabic" w:hAnsi="Simplified Arabic" w:cs="Simplified Arabic" w:hint="cs"/>
          <w:sz w:val="32"/>
          <w:szCs w:val="32"/>
          <w:rtl/>
          <w:lang w:bidi="ar-DZ"/>
        </w:rPr>
        <w:t>.</w:t>
      </w:r>
    </w:p>
    <w:p w14:paraId="43C4C00F" w14:textId="756EEC3C" w:rsidR="00CC47D0" w:rsidRPr="00225782" w:rsidRDefault="00EA4ED7" w:rsidP="00CC47D0">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كما أن المؤسسة الوطنية للعلوم</w:t>
      </w:r>
      <w:r w:rsidRPr="00225782">
        <w:rPr>
          <w:rFonts w:ascii="Simplified Arabic" w:hAnsi="Simplified Arabic" w:cs="Simplified Arabic"/>
          <w:sz w:val="32"/>
          <w:szCs w:val="32"/>
          <w:lang w:bidi="ar-DZ"/>
        </w:rPr>
        <w:t xml:space="preserve"> (</w:t>
      </w:r>
      <w:r w:rsidRPr="00225782">
        <w:rPr>
          <w:rFonts w:ascii="Simplified Arabic" w:hAnsi="Simplified Arabic" w:cs="Simplified Arabic"/>
          <w:i/>
          <w:iCs/>
          <w:sz w:val="32"/>
          <w:szCs w:val="32"/>
          <w:lang w:bidi="ar-DZ"/>
        </w:rPr>
        <w:t xml:space="preserve">National Science </w:t>
      </w:r>
      <w:proofErr w:type="spellStart"/>
      <w:r w:rsidRPr="00225782">
        <w:rPr>
          <w:rFonts w:ascii="Simplified Arabic" w:hAnsi="Simplified Arabic" w:cs="Simplified Arabic"/>
          <w:i/>
          <w:iCs/>
          <w:sz w:val="32"/>
          <w:szCs w:val="32"/>
          <w:lang w:bidi="ar-DZ"/>
        </w:rPr>
        <w:t>Foundation</w:t>
      </w:r>
      <w:proofErr w:type="spellEnd"/>
      <w:r w:rsidRPr="00225782">
        <w:rPr>
          <w:rFonts w:ascii="Simplified Arabic" w:hAnsi="Simplified Arabic" w:cs="Simplified Arabic"/>
          <w:sz w:val="32"/>
          <w:szCs w:val="32"/>
          <w:lang w:bidi="ar-DZ"/>
        </w:rPr>
        <w:t xml:space="preserve">) </w:t>
      </w:r>
      <w:r w:rsidRPr="00225782">
        <w:rPr>
          <w:rFonts w:ascii="Simplified Arabic" w:hAnsi="Simplified Arabic" w:cs="Simplified Arabic"/>
          <w:sz w:val="32"/>
          <w:szCs w:val="32"/>
          <w:rtl/>
        </w:rPr>
        <w:t>تُلزم كل الباحثين المموّلين بتقديم خطط منهجية دقيقة وقابلة للتحقق، تحت طائلة سحب التمويل أو الإقصاء من برامج البحث</w:t>
      </w:r>
      <w:r w:rsidR="00AB14F2" w:rsidRPr="00225782">
        <w:rPr>
          <w:rStyle w:val="FootnoteReference"/>
          <w:rFonts w:ascii="Simplified Arabic" w:hAnsi="Simplified Arabic" w:cs="Simplified Arabic"/>
          <w:sz w:val="32"/>
          <w:szCs w:val="32"/>
          <w:rtl/>
        </w:rPr>
        <w:footnoteReference w:id="34"/>
      </w:r>
      <w:r w:rsidR="00AB14F2" w:rsidRPr="00225782">
        <w:rPr>
          <w:rFonts w:ascii="Simplified Arabic" w:hAnsi="Simplified Arabic" w:cs="Simplified Arabic" w:hint="cs"/>
          <w:sz w:val="32"/>
          <w:szCs w:val="32"/>
          <w:rtl/>
          <w:lang w:bidi="ar-DZ"/>
        </w:rPr>
        <w:t>.</w:t>
      </w:r>
    </w:p>
    <w:p w14:paraId="1BD8AF3C" w14:textId="6EEEEE93" w:rsidR="00CC47D0" w:rsidRPr="00225782" w:rsidRDefault="00EA4ED7" w:rsidP="00CC47D0">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 xml:space="preserve">ومن زاوية مقارنة أخرى، نجد أن بعض الدول الأوروبية مثل ألمانيا والسويد اعتمدت نموذجًا قانونيًا أكثر دقة، يتمثل في إنشاء </w:t>
      </w:r>
      <w:r w:rsidRPr="00225782">
        <w:rPr>
          <w:rFonts w:ascii="Simplified Arabic" w:hAnsi="Simplified Arabic" w:cs="Simplified Arabic"/>
          <w:i/>
          <w:iCs/>
          <w:sz w:val="32"/>
          <w:szCs w:val="32"/>
          <w:rtl/>
        </w:rPr>
        <w:t>لجان النزاهة العلمية</w:t>
      </w:r>
      <w:r w:rsidRPr="00225782">
        <w:rPr>
          <w:rFonts w:ascii="Simplified Arabic" w:hAnsi="Simplified Arabic" w:cs="Simplified Arabic"/>
          <w:sz w:val="32"/>
          <w:szCs w:val="32"/>
          <w:rtl/>
        </w:rPr>
        <w:t xml:space="preserve"> </w:t>
      </w:r>
      <w:r w:rsidRPr="00225782">
        <w:rPr>
          <w:rFonts w:ascii="Simplified Arabic" w:hAnsi="Simplified Arabic" w:cs="Simplified Arabic"/>
          <w:sz w:val="32"/>
          <w:szCs w:val="32"/>
          <w:lang w:bidi="ar-DZ"/>
        </w:rPr>
        <w:t>(</w:t>
      </w:r>
      <w:r w:rsidRPr="00225782">
        <w:rPr>
          <w:rFonts w:ascii="Simplified Arabic" w:hAnsi="Simplified Arabic" w:cs="Simplified Arabic"/>
          <w:i/>
          <w:iCs/>
          <w:sz w:val="32"/>
          <w:szCs w:val="32"/>
          <w:lang w:bidi="ar-DZ"/>
        </w:rPr>
        <w:t xml:space="preserve">Ombudsman </w:t>
      </w:r>
      <w:proofErr w:type="spellStart"/>
      <w:r w:rsidRPr="00225782">
        <w:rPr>
          <w:rFonts w:ascii="Simplified Arabic" w:hAnsi="Simplified Arabic" w:cs="Simplified Arabic"/>
          <w:i/>
          <w:iCs/>
          <w:sz w:val="32"/>
          <w:szCs w:val="32"/>
          <w:lang w:bidi="ar-DZ"/>
        </w:rPr>
        <w:t>für</w:t>
      </w:r>
      <w:proofErr w:type="spellEnd"/>
      <w:r w:rsidRPr="00225782">
        <w:rPr>
          <w:rFonts w:ascii="Simplified Arabic" w:hAnsi="Simplified Arabic" w:cs="Simplified Arabic"/>
          <w:i/>
          <w:iCs/>
          <w:sz w:val="32"/>
          <w:szCs w:val="32"/>
          <w:lang w:bidi="ar-DZ"/>
        </w:rPr>
        <w:t xml:space="preserve"> die </w:t>
      </w:r>
      <w:proofErr w:type="spellStart"/>
      <w:r w:rsidRPr="00225782">
        <w:rPr>
          <w:rFonts w:ascii="Simplified Arabic" w:hAnsi="Simplified Arabic" w:cs="Simplified Arabic"/>
          <w:i/>
          <w:iCs/>
          <w:sz w:val="32"/>
          <w:szCs w:val="32"/>
          <w:lang w:bidi="ar-DZ"/>
        </w:rPr>
        <w:t>Wissenschaft</w:t>
      </w:r>
      <w:proofErr w:type="spellEnd"/>
      <w:r w:rsidRPr="00225782">
        <w:rPr>
          <w:rFonts w:ascii="Simplified Arabic" w:hAnsi="Simplified Arabic" w:cs="Simplified Arabic"/>
          <w:sz w:val="32"/>
          <w:szCs w:val="32"/>
          <w:lang w:bidi="ar-DZ"/>
        </w:rPr>
        <w:t xml:space="preserve"> </w:t>
      </w:r>
      <w:r w:rsidRPr="00225782">
        <w:rPr>
          <w:rFonts w:ascii="Simplified Arabic" w:hAnsi="Simplified Arabic" w:cs="Simplified Arabic"/>
          <w:sz w:val="32"/>
          <w:szCs w:val="32"/>
          <w:rtl/>
        </w:rPr>
        <w:t>في ألمانيا مثلًا)، والتي تتولى التحقيق في أي إخلال بالمبادئ المنهجية المعترف بها قانونًا</w:t>
      </w:r>
      <w:r w:rsidR="00AB14F2" w:rsidRPr="00225782">
        <w:rPr>
          <w:rStyle w:val="FootnoteReference"/>
          <w:rFonts w:ascii="Simplified Arabic" w:hAnsi="Simplified Arabic" w:cs="Simplified Arabic"/>
          <w:sz w:val="32"/>
          <w:szCs w:val="32"/>
          <w:rtl/>
        </w:rPr>
        <w:footnoteReference w:id="35"/>
      </w:r>
      <w:r w:rsidR="00AB14F2" w:rsidRPr="00225782">
        <w:rPr>
          <w:rFonts w:ascii="Simplified Arabic" w:hAnsi="Simplified Arabic" w:cs="Simplified Arabic" w:hint="cs"/>
          <w:sz w:val="32"/>
          <w:szCs w:val="32"/>
          <w:rtl/>
          <w:lang w:bidi="ar-DZ"/>
        </w:rPr>
        <w:t>.</w:t>
      </w:r>
    </w:p>
    <w:p w14:paraId="6B651A7A" w14:textId="77777777" w:rsidR="00CC47D0" w:rsidRPr="00225782" w:rsidRDefault="00EA4ED7" w:rsidP="00CC47D0">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lastRenderedPageBreak/>
        <w:t>وهذه اللجان لا تقتصر على الأخلاقيات، بل تُعنى صراحة بالتحقق من الالتزام بالأسس المنهجية كالتكرار التجريبي، والتحقق من صحة البيانات، ومراجعة أدوات التحليل</w:t>
      </w:r>
      <w:r w:rsidRPr="00225782">
        <w:rPr>
          <w:rFonts w:ascii="Simplified Arabic" w:hAnsi="Simplified Arabic" w:cs="Simplified Arabic"/>
          <w:sz w:val="32"/>
          <w:szCs w:val="32"/>
          <w:lang w:bidi="ar-DZ"/>
        </w:rPr>
        <w:t>.</w:t>
      </w:r>
    </w:p>
    <w:p w14:paraId="44FEBA3A" w14:textId="3127C98F" w:rsidR="00EA4ED7" w:rsidRPr="00225782" w:rsidRDefault="00EA4ED7" w:rsidP="00CC47D0">
      <w:pPr>
        <w:bidi/>
        <w:ind w:firstLine="708"/>
        <w:jc w:val="both"/>
        <w:rPr>
          <w:rFonts w:ascii="Simplified Arabic" w:hAnsi="Simplified Arabic" w:cs="Simplified Arabic"/>
          <w:sz w:val="32"/>
          <w:szCs w:val="32"/>
          <w:lang w:bidi="ar-DZ"/>
        </w:rPr>
      </w:pPr>
      <w:r w:rsidRPr="00225782">
        <w:rPr>
          <w:rFonts w:ascii="Simplified Arabic" w:hAnsi="Simplified Arabic" w:cs="Simplified Arabic"/>
          <w:sz w:val="32"/>
          <w:szCs w:val="32"/>
          <w:rtl/>
        </w:rPr>
        <w:t>من خلال هذه النماذج، يتضح أنّ الاتجاه العالمي يميل نحو تحويل المبادئ المنهجية من إطارها النظري إلى التزام قانوني مؤسسي</w:t>
      </w:r>
      <w:r w:rsidRPr="00225782">
        <w:rPr>
          <w:rFonts w:ascii="Simplified Arabic" w:hAnsi="Simplified Arabic" w:cs="Simplified Arabic"/>
          <w:sz w:val="32"/>
          <w:szCs w:val="32"/>
          <w:lang w:bidi="ar-DZ"/>
        </w:rPr>
        <w:t xml:space="preserve">. </w:t>
      </w:r>
      <w:r w:rsidRPr="00225782">
        <w:rPr>
          <w:rFonts w:ascii="Simplified Arabic" w:hAnsi="Simplified Arabic" w:cs="Simplified Arabic"/>
          <w:sz w:val="32"/>
          <w:szCs w:val="32"/>
          <w:rtl/>
        </w:rPr>
        <w:t>فالمنهجية لم تعد تُعتبر مجرد مهارة معرفية يمتلكها الباحث، بل أضحت عنصراً مكوّناً للمسؤولية القانونية للباحث والمؤسسة معاً</w:t>
      </w:r>
      <w:r w:rsidRPr="00225782">
        <w:rPr>
          <w:rFonts w:ascii="Simplified Arabic" w:hAnsi="Simplified Arabic" w:cs="Simplified Arabic"/>
          <w:sz w:val="32"/>
          <w:szCs w:val="32"/>
          <w:lang w:bidi="ar-DZ"/>
        </w:rPr>
        <w:t>.</w:t>
      </w:r>
      <w:r w:rsidRPr="00225782">
        <w:rPr>
          <w:rFonts w:ascii="Simplified Arabic" w:hAnsi="Simplified Arabic" w:cs="Simplified Arabic"/>
          <w:sz w:val="32"/>
          <w:szCs w:val="32"/>
          <w:lang w:bidi="ar-DZ"/>
        </w:rPr>
        <w:br/>
      </w:r>
      <w:r w:rsidRPr="00225782">
        <w:rPr>
          <w:rFonts w:ascii="Simplified Arabic" w:hAnsi="Simplified Arabic" w:cs="Simplified Arabic"/>
          <w:sz w:val="32"/>
          <w:szCs w:val="32"/>
          <w:rtl/>
        </w:rPr>
        <w:t>وبالتالي، فإنّ مقارنة هذه التجارب بما هو مطبّق في الجزائر تُبرز أن هذا البلد يسير في الاتجاه ذاته، وإن كان بوتيرة أبطأ، عبر تكريس تدريجي للمبادئ المنهجية ضمن التشريعات الخاصة بالبحث العلمي والتعليم العالي</w:t>
      </w:r>
      <w:r w:rsidR="00AB14F2" w:rsidRPr="00225782">
        <w:rPr>
          <w:rStyle w:val="FootnoteReference"/>
          <w:rFonts w:ascii="Simplified Arabic" w:hAnsi="Simplified Arabic" w:cs="Simplified Arabic"/>
          <w:sz w:val="32"/>
          <w:szCs w:val="32"/>
          <w:rtl/>
        </w:rPr>
        <w:footnoteReference w:id="36"/>
      </w:r>
      <w:r w:rsidR="00AB14F2" w:rsidRPr="00225782">
        <w:rPr>
          <w:rFonts w:ascii="Simplified Arabic" w:hAnsi="Simplified Arabic" w:cs="Simplified Arabic" w:hint="cs"/>
          <w:sz w:val="32"/>
          <w:szCs w:val="32"/>
          <w:rtl/>
          <w:lang w:bidi="ar-DZ"/>
        </w:rPr>
        <w:t>.</w:t>
      </w:r>
    </w:p>
    <w:p w14:paraId="6F9A2D73" w14:textId="15571349" w:rsidR="00CC47D0" w:rsidRPr="00CC47D0" w:rsidRDefault="00CC47D0" w:rsidP="00CC47D0">
      <w:pPr>
        <w:bidi/>
        <w:jc w:val="both"/>
        <w:rPr>
          <w:rFonts w:ascii="Simplified Arabic" w:hAnsi="Simplified Arabic" w:cs="Simplified Arabic"/>
          <w:b/>
          <w:bCs/>
          <w:sz w:val="32"/>
          <w:szCs w:val="32"/>
          <w:lang w:bidi="ar-DZ"/>
        </w:rPr>
      </w:pPr>
      <w:r w:rsidRPr="00CC47D0">
        <w:rPr>
          <w:rFonts w:ascii="Simplified Arabic" w:hAnsi="Simplified Arabic" w:cs="Simplified Arabic"/>
          <w:b/>
          <w:bCs/>
          <w:sz w:val="32"/>
          <w:szCs w:val="32"/>
          <w:rtl/>
        </w:rPr>
        <w:t>الخاتمة:</w:t>
      </w:r>
    </w:p>
    <w:p w14:paraId="5499A414" w14:textId="77777777" w:rsidR="00CC47D0" w:rsidRPr="00225782" w:rsidRDefault="00CC47D0" w:rsidP="00CC47D0">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 xml:space="preserve">يتضح من خلال ما سبق أن العلاقة بين المنهجية العلمية والتشريع لم تعد علاقة فصل أو تباعد، بل هي علاقة </w:t>
      </w:r>
      <w:r w:rsidRPr="00225782">
        <w:rPr>
          <w:rFonts w:ascii="Simplified Arabic" w:hAnsi="Simplified Arabic" w:cs="Simplified Arabic"/>
          <w:b/>
          <w:bCs/>
          <w:sz w:val="32"/>
          <w:szCs w:val="32"/>
          <w:rtl/>
        </w:rPr>
        <w:t>تفاعل وتكامل</w:t>
      </w:r>
      <w:r w:rsidRPr="00225782">
        <w:rPr>
          <w:rFonts w:ascii="Simplified Arabic" w:hAnsi="Simplified Arabic" w:cs="Simplified Arabic"/>
          <w:sz w:val="32"/>
          <w:szCs w:val="32"/>
          <w:rtl/>
        </w:rPr>
        <w:t xml:space="preserve"> متزايد، حيث لم يعد التشريع يقف عند حدود تنظيم المؤسسات البحثية والإدارية، بل امتدّ إلى </w:t>
      </w:r>
      <w:r w:rsidRPr="00225782">
        <w:rPr>
          <w:rFonts w:ascii="Simplified Arabic" w:hAnsi="Simplified Arabic" w:cs="Simplified Arabic"/>
          <w:b/>
          <w:bCs/>
          <w:sz w:val="32"/>
          <w:szCs w:val="32"/>
          <w:rtl/>
        </w:rPr>
        <w:t>تقنين المبادئ المنهجية</w:t>
      </w:r>
      <w:r w:rsidRPr="00225782">
        <w:rPr>
          <w:rFonts w:ascii="Simplified Arabic" w:hAnsi="Simplified Arabic" w:cs="Simplified Arabic"/>
          <w:sz w:val="32"/>
          <w:szCs w:val="32"/>
          <w:rtl/>
        </w:rPr>
        <w:t xml:space="preserve"> ذاتها، بما في ذلك مبادئ الأمانة، والحياد، والموضوعية، والدقة المنهجية</w:t>
      </w:r>
      <w:r w:rsidRPr="00225782">
        <w:rPr>
          <w:rFonts w:ascii="Simplified Arabic" w:hAnsi="Simplified Arabic" w:cs="Simplified Arabic"/>
          <w:sz w:val="32"/>
          <w:szCs w:val="32"/>
          <w:lang w:bidi="ar-DZ"/>
        </w:rPr>
        <w:t>.</w:t>
      </w:r>
    </w:p>
    <w:p w14:paraId="7A0ABAF4" w14:textId="77777777" w:rsidR="00CC47D0" w:rsidRPr="00225782" w:rsidRDefault="00CC47D0" w:rsidP="00CC47D0">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 xml:space="preserve">وقد أبرزت التجربة الجزائرية، من خلال القانون رقم 20-01 والأنظمة المرافقة له، أن المشرّع بدأ في ترسيخ هذه المبادئ ضمن نصوص ملزمة للباحثين والمؤسسات، مما يجعل الالتزام بالمنهجية العلمية </w:t>
      </w:r>
      <w:r w:rsidRPr="00225782">
        <w:rPr>
          <w:rFonts w:ascii="Simplified Arabic" w:hAnsi="Simplified Arabic" w:cs="Simplified Arabic"/>
          <w:b/>
          <w:bCs/>
          <w:sz w:val="32"/>
          <w:szCs w:val="32"/>
          <w:rtl/>
        </w:rPr>
        <w:t>واجبًا قانونيًا وأخلاقيًا في آنٍ واحد</w:t>
      </w:r>
      <w:r w:rsidRPr="00225782">
        <w:rPr>
          <w:rFonts w:ascii="Simplified Arabic" w:hAnsi="Simplified Arabic" w:cs="Simplified Arabic"/>
          <w:sz w:val="32"/>
          <w:szCs w:val="32"/>
          <w:lang w:bidi="ar-DZ"/>
        </w:rPr>
        <w:t>.</w:t>
      </w:r>
    </w:p>
    <w:p w14:paraId="69239BCC" w14:textId="77777777" w:rsidR="00CC47D0" w:rsidRPr="00225782" w:rsidRDefault="00CC47D0" w:rsidP="00CC47D0">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 xml:space="preserve">أما على الصعيد المقارن، فقد أظهرت النماذج الفرنسية والكندية والأمريكية والأوروبية أنّ الاتجاه العام هو </w:t>
      </w:r>
      <w:r w:rsidRPr="00225782">
        <w:rPr>
          <w:rFonts w:ascii="Simplified Arabic" w:hAnsi="Simplified Arabic" w:cs="Simplified Arabic"/>
          <w:b/>
          <w:bCs/>
          <w:sz w:val="32"/>
          <w:szCs w:val="32"/>
          <w:rtl/>
        </w:rPr>
        <w:t>نحو دمج القواعد المنهجية داخل الإطار القانوني للبحث العلمي</w:t>
      </w:r>
      <w:r w:rsidRPr="00225782">
        <w:rPr>
          <w:rFonts w:ascii="Simplified Arabic" w:hAnsi="Simplified Arabic" w:cs="Simplified Arabic"/>
          <w:sz w:val="32"/>
          <w:szCs w:val="32"/>
          <w:rtl/>
        </w:rPr>
        <w:t>، إما عبر مواثيق أخلاقيات وطنية، أو من خلال تشريعات صريحة تُقرّ بمسؤولية الباحث عن احترام القواعد العلمية في كل مراحل البحث</w:t>
      </w:r>
      <w:r w:rsidRPr="00225782">
        <w:rPr>
          <w:rFonts w:ascii="Simplified Arabic" w:hAnsi="Simplified Arabic" w:cs="Simplified Arabic"/>
          <w:sz w:val="32"/>
          <w:szCs w:val="32"/>
          <w:lang w:bidi="ar-DZ"/>
        </w:rPr>
        <w:t>.</w:t>
      </w:r>
    </w:p>
    <w:p w14:paraId="3FF7C844" w14:textId="77777777" w:rsidR="00CC47D0" w:rsidRPr="00225782" w:rsidRDefault="00CC47D0" w:rsidP="00CC47D0">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lastRenderedPageBreak/>
        <w:t>ومن ثَمّ، يمكن القول إنّ التشريع أصبح اليوم أحد الحوامل الرئيسة لحماية المنهجية العلمية، وضمان جودة البحث ونزاهته، بما يُسهم في بناء الثقة في نتائج البحوث ويعزّز مكانة الجامعة في خدمة المجتمع والمعرفة</w:t>
      </w:r>
      <w:r w:rsidRPr="00225782">
        <w:rPr>
          <w:rFonts w:ascii="Simplified Arabic" w:hAnsi="Simplified Arabic" w:cs="Simplified Arabic"/>
          <w:sz w:val="32"/>
          <w:szCs w:val="32"/>
          <w:lang w:bidi="ar-DZ"/>
        </w:rPr>
        <w:t>.</w:t>
      </w:r>
    </w:p>
    <w:p w14:paraId="0EEE5126" w14:textId="77777777" w:rsidR="00CC47D0" w:rsidRPr="00CC47D0" w:rsidRDefault="00CC47D0" w:rsidP="00CC47D0">
      <w:pPr>
        <w:bidi/>
        <w:ind w:firstLine="708"/>
        <w:jc w:val="both"/>
        <w:rPr>
          <w:rFonts w:ascii="Simplified Arabic" w:hAnsi="Simplified Arabic" w:cs="Simplified Arabic"/>
          <w:sz w:val="32"/>
          <w:szCs w:val="32"/>
          <w:rtl/>
          <w:lang w:bidi="ar-DZ"/>
        </w:rPr>
      </w:pPr>
      <w:r w:rsidRPr="00225782">
        <w:rPr>
          <w:rFonts w:ascii="Simplified Arabic" w:hAnsi="Simplified Arabic" w:cs="Simplified Arabic"/>
          <w:sz w:val="32"/>
          <w:szCs w:val="32"/>
          <w:rtl/>
        </w:rPr>
        <w:t xml:space="preserve">إنّ هذا التوجه، في الجزائر كما في بقية الأنظمة المقارنة، يعكس </w:t>
      </w:r>
      <w:r w:rsidRPr="00225782">
        <w:rPr>
          <w:rFonts w:ascii="Simplified Arabic" w:hAnsi="Simplified Arabic" w:cs="Simplified Arabic"/>
          <w:b/>
          <w:bCs/>
          <w:sz w:val="32"/>
          <w:szCs w:val="32"/>
          <w:rtl/>
        </w:rPr>
        <w:t>تحولاً مفاهيميًا</w:t>
      </w:r>
      <w:r w:rsidRPr="00225782">
        <w:rPr>
          <w:rFonts w:ascii="Simplified Arabic" w:hAnsi="Simplified Arabic" w:cs="Simplified Arabic"/>
          <w:sz w:val="32"/>
          <w:szCs w:val="32"/>
          <w:rtl/>
        </w:rPr>
        <w:t xml:space="preserve"> يجعل من "المنهجية القانونية للبحث العلمي" فرعًا ناشئًا يربط بين الفكر القانوني والفلسفة العلمية، ويستحقّ أن يُدرج ضمن اهتمامات الباحثين والأساتذة في كليات الحقوق والعلوم الاج</w:t>
      </w:r>
      <w:r w:rsidRPr="00CC47D0">
        <w:rPr>
          <w:rFonts w:ascii="Simplified Arabic" w:hAnsi="Simplified Arabic" w:cs="Simplified Arabic"/>
          <w:sz w:val="32"/>
          <w:szCs w:val="32"/>
          <w:rtl/>
        </w:rPr>
        <w:t>تماعية على السواء</w:t>
      </w:r>
      <w:r w:rsidRPr="00CC47D0">
        <w:rPr>
          <w:rFonts w:ascii="Simplified Arabic" w:hAnsi="Simplified Arabic" w:cs="Simplified Arabic"/>
          <w:sz w:val="32"/>
          <w:szCs w:val="32"/>
          <w:lang w:bidi="ar-DZ"/>
        </w:rPr>
        <w:t>.</w:t>
      </w:r>
    </w:p>
    <w:p w14:paraId="27F9D1E2" w14:textId="3E019341" w:rsidR="00CC47D0" w:rsidRPr="00CC47D0" w:rsidRDefault="00CC47D0" w:rsidP="00CC47D0">
      <w:pPr>
        <w:bidi/>
        <w:jc w:val="both"/>
        <w:rPr>
          <w:rFonts w:ascii="Simplified Arabic" w:hAnsi="Simplified Arabic" w:cs="Simplified Arabic"/>
          <w:sz w:val="32"/>
          <w:szCs w:val="32"/>
          <w:lang w:bidi="ar-DZ"/>
        </w:rPr>
      </w:pPr>
      <w:r w:rsidRPr="00CC47D0">
        <w:rPr>
          <w:rFonts w:ascii="Simplified Arabic" w:hAnsi="Simplified Arabic" w:cs="Simplified Arabic"/>
          <w:b/>
          <w:bCs/>
          <w:sz w:val="32"/>
          <w:szCs w:val="32"/>
          <w:rtl/>
        </w:rPr>
        <w:t>قائمة المراجع:</w:t>
      </w:r>
    </w:p>
    <w:p w14:paraId="35F5A431" w14:textId="35965602" w:rsidR="00CC47D0" w:rsidRPr="00CC47D0" w:rsidRDefault="00CC47D0" w:rsidP="00CC47D0">
      <w:pPr>
        <w:bidi/>
        <w:jc w:val="both"/>
        <w:rPr>
          <w:rFonts w:ascii="Simplified Arabic" w:hAnsi="Simplified Arabic" w:cs="Simplified Arabic"/>
          <w:sz w:val="32"/>
          <w:szCs w:val="32"/>
          <w:lang w:bidi="ar-DZ"/>
        </w:rPr>
      </w:pPr>
      <w:r w:rsidRPr="00CC47D0">
        <w:rPr>
          <w:rFonts w:ascii="Simplified Arabic" w:hAnsi="Simplified Arabic" w:cs="Simplified Arabic"/>
          <w:b/>
          <w:bCs/>
          <w:sz w:val="32"/>
          <w:szCs w:val="32"/>
          <w:rtl/>
        </w:rPr>
        <w:t>باللغة العربية:</w:t>
      </w:r>
    </w:p>
    <w:p w14:paraId="2BA8C484" w14:textId="77777777" w:rsidR="00CC47D0" w:rsidRPr="00225782" w:rsidRDefault="00CC47D0" w:rsidP="00CC47D0">
      <w:pPr>
        <w:numPr>
          <w:ilvl w:val="0"/>
          <w:numId w:val="6"/>
        </w:numPr>
        <w:bidi/>
        <w:jc w:val="both"/>
        <w:rPr>
          <w:rFonts w:ascii="Simplified Arabic" w:hAnsi="Simplified Arabic" w:cs="Simplified Arabic"/>
          <w:sz w:val="32"/>
          <w:szCs w:val="32"/>
          <w:lang w:bidi="ar-DZ"/>
        </w:rPr>
      </w:pPr>
      <w:r w:rsidRPr="00225782">
        <w:rPr>
          <w:rFonts w:ascii="Simplified Arabic" w:hAnsi="Simplified Arabic" w:cs="Simplified Arabic"/>
          <w:sz w:val="32"/>
          <w:szCs w:val="32"/>
          <w:rtl/>
        </w:rPr>
        <w:t>الجريدة الرسمية للجمهورية الجزائرية</w:t>
      </w:r>
      <w:r w:rsidRPr="00225782">
        <w:rPr>
          <w:rFonts w:ascii="Simplified Arabic" w:hAnsi="Simplified Arabic" w:cs="Simplified Arabic"/>
          <w:sz w:val="32"/>
          <w:szCs w:val="32"/>
          <w:lang w:bidi="ar-DZ"/>
        </w:rPr>
        <w:t xml:space="preserve">. </w:t>
      </w:r>
      <w:r w:rsidRPr="00225782">
        <w:rPr>
          <w:rFonts w:ascii="Simplified Arabic" w:hAnsi="Simplified Arabic" w:cs="Simplified Arabic"/>
          <w:sz w:val="32"/>
          <w:szCs w:val="32"/>
          <w:rtl/>
        </w:rPr>
        <w:t>القانون رقم 20-01 المؤرخ في 30 يوليو 2020 المتعلق بالبحث العلمي والتطوير التكنولوجي</w:t>
      </w:r>
      <w:r w:rsidRPr="00225782">
        <w:rPr>
          <w:rFonts w:ascii="Simplified Arabic" w:hAnsi="Simplified Arabic" w:cs="Simplified Arabic"/>
          <w:sz w:val="32"/>
          <w:szCs w:val="32"/>
          <w:lang w:bidi="ar-DZ"/>
        </w:rPr>
        <w:t xml:space="preserve">. </w:t>
      </w:r>
      <w:r w:rsidRPr="00225782">
        <w:rPr>
          <w:rFonts w:ascii="Simplified Arabic" w:hAnsi="Simplified Arabic" w:cs="Simplified Arabic"/>
          <w:sz w:val="32"/>
          <w:szCs w:val="32"/>
          <w:rtl/>
        </w:rPr>
        <w:t>العدد 46، 2020</w:t>
      </w:r>
      <w:r w:rsidRPr="00225782">
        <w:rPr>
          <w:rFonts w:ascii="Simplified Arabic" w:hAnsi="Simplified Arabic" w:cs="Simplified Arabic"/>
          <w:sz w:val="32"/>
          <w:szCs w:val="32"/>
          <w:lang w:bidi="ar-DZ"/>
        </w:rPr>
        <w:t>.</w:t>
      </w:r>
    </w:p>
    <w:p w14:paraId="0487D832" w14:textId="77777777" w:rsidR="00CC47D0" w:rsidRPr="00225782" w:rsidRDefault="00CC47D0" w:rsidP="00CC47D0">
      <w:pPr>
        <w:numPr>
          <w:ilvl w:val="0"/>
          <w:numId w:val="6"/>
        </w:numPr>
        <w:bidi/>
        <w:jc w:val="both"/>
        <w:rPr>
          <w:rFonts w:ascii="Simplified Arabic" w:hAnsi="Simplified Arabic" w:cs="Simplified Arabic"/>
          <w:sz w:val="32"/>
          <w:szCs w:val="32"/>
          <w:lang w:bidi="ar-DZ"/>
        </w:rPr>
      </w:pPr>
      <w:r w:rsidRPr="00225782">
        <w:rPr>
          <w:rFonts w:ascii="Simplified Arabic" w:hAnsi="Simplified Arabic" w:cs="Simplified Arabic"/>
          <w:sz w:val="32"/>
          <w:szCs w:val="32"/>
          <w:rtl/>
        </w:rPr>
        <w:t>المرسوم التنفيذي رقم 21-106 المؤرخ في 15 مارس 2021، المحدد لشروط تنظيم المشاريع البحثية وتمويلها</w:t>
      </w:r>
      <w:r w:rsidRPr="00225782">
        <w:rPr>
          <w:rFonts w:ascii="Simplified Arabic" w:hAnsi="Simplified Arabic" w:cs="Simplified Arabic"/>
          <w:sz w:val="32"/>
          <w:szCs w:val="32"/>
          <w:lang w:bidi="ar-DZ"/>
        </w:rPr>
        <w:t xml:space="preserve">. </w:t>
      </w:r>
      <w:r w:rsidRPr="00225782">
        <w:rPr>
          <w:rFonts w:ascii="Simplified Arabic" w:hAnsi="Simplified Arabic" w:cs="Simplified Arabic"/>
          <w:sz w:val="32"/>
          <w:szCs w:val="32"/>
          <w:rtl/>
        </w:rPr>
        <w:t>الجريدة الرسمية للجمهورية الجزائرية، العدد 19، 2021</w:t>
      </w:r>
      <w:r w:rsidRPr="00225782">
        <w:rPr>
          <w:rFonts w:ascii="Simplified Arabic" w:hAnsi="Simplified Arabic" w:cs="Simplified Arabic"/>
          <w:sz w:val="32"/>
          <w:szCs w:val="32"/>
          <w:lang w:bidi="ar-DZ"/>
        </w:rPr>
        <w:t>.</w:t>
      </w:r>
    </w:p>
    <w:p w14:paraId="6A7D9A47" w14:textId="409BD710" w:rsidR="00CC47D0" w:rsidRPr="00225782" w:rsidRDefault="00CC47D0" w:rsidP="00CC47D0">
      <w:pPr>
        <w:bidi/>
        <w:jc w:val="both"/>
        <w:rPr>
          <w:rFonts w:ascii="Simplified Arabic" w:hAnsi="Simplified Arabic" w:cs="Simplified Arabic"/>
          <w:sz w:val="32"/>
          <w:szCs w:val="32"/>
          <w:lang w:bidi="ar-DZ"/>
        </w:rPr>
      </w:pPr>
      <w:r w:rsidRPr="00225782">
        <w:rPr>
          <w:rFonts w:ascii="Simplified Arabic" w:hAnsi="Simplified Arabic" w:cs="Simplified Arabic"/>
          <w:b/>
          <w:bCs/>
          <w:sz w:val="32"/>
          <w:szCs w:val="32"/>
          <w:rtl/>
        </w:rPr>
        <w:t>باللغة الفرنسية والإنجليزية:</w:t>
      </w:r>
    </w:p>
    <w:p w14:paraId="6F9484C2" w14:textId="77777777" w:rsidR="00CC47D0" w:rsidRPr="00225782" w:rsidRDefault="00CC47D0" w:rsidP="00CC47D0">
      <w:pPr>
        <w:numPr>
          <w:ilvl w:val="0"/>
          <w:numId w:val="7"/>
        </w:numPr>
        <w:jc w:val="both"/>
        <w:rPr>
          <w:rFonts w:ascii="Simplified Arabic" w:hAnsi="Simplified Arabic" w:cs="Simplified Arabic"/>
          <w:sz w:val="32"/>
          <w:szCs w:val="32"/>
          <w:lang w:val="en-US" w:bidi="ar-DZ"/>
        </w:rPr>
      </w:pPr>
      <w:r w:rsidRPr="00225782">
        <w:rPr>
          <w:rFonts w:ascii="Simplified Arabic" w:hAnsi="Simplified Arabic" w:cs="Simplified Arabic"/>
          <w:sz w:val="32"/>
          <w:szCs w:val="32"/>
          <w:lang w:val="en-US" w:bidi="ar-DZ"/>
        </w:rPr>
        <w:t>Bacon, Francis. Novum Organum. Oxford: Clarendon Press, 2000.</w:t>
      </w:r>
    </w:p>
    <w:p w14:paraId="2FB6070E" w14:textId="77777777" w:rsidR="00CC47D0" w:rsidRPr="00225782" w:rsidRDefault="00CC47D0" w:rsidP="00CC47D0">
      <w:pPr>
        <w:numPr>
          <w:ilvl w:val="0"/>
          <w:numId w:val="7"/>
        </w:numPr>
        <w:jc w:val="both"/>
        <w:rPr>
          <w:rFonts w:ascii="Simplified Arabic" w:hAnsi="Simplified Arabic" w:cs="Simplified Arabic"/>
          <w:sz w:val="32"/>
          <w:szCs w:val="32"/>
          <w:lang w:bidi="ar-DZ"/>
        </w:rPr>
      </w:pPr>
      <w:r w:rsidRPr="00225782">
        <w:rPr>
          <w:rFonts w:ascii="Simplified Arabic" w:hAnsi="Simplified Arabic" w:cs="Simplified Arabic"/>
          <w:sz w:val="32"/>
          <w:szCs w:val="32"/>
          <w:lang w:bidi="ar-DZ"/>
        </w:rPr>
        <w:t xml:space="preserve">Benamar, Samir. La régulation du système de la recherche scientifique en Algérie. </w:t>
      </w:r>
      <w:proofErr w:type="gramStart"/>
      <w:r w:rsidRPr="00225782">
        <w:rPr>
          <w:rFonts w:ascii="Simplified Arabic" w:hAnsi="Simplified Arabic" w:cs="Simplified Arabic"/>
          <w:sz w:val="32"/>
          <w:szCs w:val="32"/>
          <w:lang w:bidi="ar-DZ"/>
        </w:rPr>
        <w:t>Alger:</w:t>
      </w:r>
      <w:proofErr w:type="gramEnd"/>
      <w:r w:rsidRPr="00225782">
        <w:rPr>
          <w:rFonts w:ascii="Simplified Arabic" w:hAnsi="Simplified Arabic" w:cs="Simplified Arabic"/>
          <w:sz w:val="32"/>
          <w:szCs w:val="32"/>
          <w:lang w:bidi="ar-DZ"/>
        </w:rPr>
        <w:t xml:space="preserve"> ENAG Éditions, 2021.</w:t>
      </w:r>
    </w:p>
    <w:p w14:paraId="7539723C" w14:textId="77777777" w:rsidR="00CC47D0" w:rsidRPr="00225782" w:rsidRDefault="00CC47D0" w:rsidP="00CC47D0">
      <w:pPr>
        <w:numPr>
          <w:ilvl w:val="0"/>
          <w:numId w:val="7"/>
        </w:numPr>
        <w:jc w:val="both"/>
        <w:rPr>
          <w:rFonts w:ascii="Simplified Arabic" w:hAnsi="Simplified Arabic" w:cs="Simplified Arabic"/>
          <w:sz w:val="32"/>
          <w:szCs w:val="32"/>
          <w:lang w:bidi="ar-DZ"/>
        </w:rPr>
      </w:pPr>
      <w:r w:rsidRPr="00225782">
        <w:rPr>
          <w:rFonts w:ascii="Simplified Arabic" w:hAnsi="Simplified Arabic" w:cs="Simplified Arabic"/>
          <w:sz w:val="32"/>
          <w:szCs w:val="32"/>
          <w:lang w:val="en-US" w:bidi="ar-DZ"/>
        </w:rPr>
        <w:t xml:space="preserve">Bunge, Mario. Scientific Research: Strategy and Philosophy. </w:t>
      </w:r>
      <w:proofErr w:type="gramStart"/>
      <w:r w:rsidRPr="00225782">
        <w:rPr>
          <w:rFonts w:ascii="Simplified Arabic" w:hAnsi="Simplified Arabic" w:cs="Simplified Arabic"/>
          <w:sz w:val="32"/>
          <w:szCs w:val="32"/>
          <w:lang w:bidi="ar-DZ"/>
        </w:rPr>
        <w:t>Berlin:</w:t>
      </w:r>
      <w:proofErr w:type="gramEnd"/>
      <w:r w:rsidRPr="00225782">
        <w:rPr>
          <w:rFonts w:ascii="Simplified Arabic" w:hAnsi="Simplified Arabic" w:cs="Simplified Arabic"/>
          <w:sz w:val="32"/>
          <w:szCs w:val="32"/>
          <w:lang w:bidi="ar-DZ"/>
        </w:rPr>
        <w:t xml:space="preserve"> Springer-</w:t>
      </w:r>
      <w:proofErr w:type="spellStart"/>
      <w:r w:rsidRPr="00225782">
        <w:rPr>
          <w:rFonts w:ascii="Simplified Arabic" w:hAnsi="Simplified Arabic" w:cs="Simplified Arabic"/>
          <w:sz w:val="32"/>
          <w:szCs w:val="32"/>
          <w:lang w:bidi="ar-DZ"/>
        </w:rPr>
        <w:t>Verlag</w:t>
      </w:r>
      <w:proofErr w:type="spellEnd"/>
      <w:r w:rsidRPr="00225782">
        <w:rPr>
          <w:rFonts w:ascii="Simplified Arabic" w:hAnsi="Simplified Arabic" w:cs="Simplified Arabic"/>
          <w:sz w:val="32"/>
          <w:szCs w:val="32"/>
          <w:lang w:bidi="ar-DZ"/>
        </w:rPr>
        <w:t>, 1967.</w:t>
      </w:r>
    </w:p>
    <w:p w14:paraId="37E052F2" w14:textId="77777777" w:rsidR="00CC47D0" w:rsidRPr="00225782" w:rsidRDefault="00CC47D0" w:rsidP="00CC47D0">
      <w:pPr>
        <w:numPr>
          <w:ilvl w:val="0"/>
          <w:numId w:val="7"/>
        </w:numPr>
        <w:jc w:val="both"/>
        <w:rPr>
          <w:rFonts w:ascii="Simplified Arabic" w:hAnsi="Simplified Arabic" w:cs="Simplified Arabic"/>
          <w:sz w:val="32"/>
          <w:szCs w:val="32"/>
          <w:lang w:bidi="ar-DZ"/>
        </w:rPr>
      </w:pPr>
      <w:r w:rsidRPr="00225782">
        <w:rPr>
          <w:rFonts w:ascii="Simplified Arabic" w:hAnsi="Simplified Arabic" w:cs="Simplified Arabic"/>
          <w:sz w:val="32"/>
          <w:szCs w:val="32"/>
          <w:lang w:val="en-US" w:bidi="ar-DZ"/>
        </w:rPr>
        <w:t xml:space="preserve">Canadian Institutes of Health Research. Tri-Council Policy Statement: Ethical Conduct for Research Involving Humans (TCPS 2). </w:t>
      </w:r>
      <w:proofErr w:type="gramStart"/>
      <w:r w:rsidRPr="00225782">
        <w:rPr>
          <w:rFonts w:ascii="Simplified Arabic" w:hAnsi="Simplified Arabic" w:cs="Simplified Arabic"/>
          <w:sz w:val="32"/>
          <w:szCs w:val="32"/>
          <w:lang w:bidi="ar-DZ"/>
        </w:rPr>
        <w:t>Ottawa:</w:t>
      </w:r>
      <w:proofErr w:type="gramEnd"/>
      <w:r w:rsidRPr="00225782">
        <w:rPr>
          <w:rFonts w:ascii="Simplified Arabic" w:hAnsi="Simplified Arabic" w:cs="Simplified Arabic"/>
          <w:sz w:val="32"/>
          <w:szCs w:val="32"/>
          <w:lang w:bidi="ar-DZ"/>
        </w:rPr>
        <w:t xml:space="preserve"> </w:t>
      </w:r>
      <w:proofErr w:type="spellStart"/>
      <w:r w:rsidRPr="00225782">
        <w:rPr>
          <w:rFonts w:ascii="Simplified Arabic" w:hAnsi="Simplified Arabic" w:cs="Simplified Arabic"/>
          <w:sz w:val="32"/>
          <w:szCs w:val="32"/>
          <w:lang w:bidi="ar-DZ"/>
        </w:rPr>
        <w:t>Government</w:t>
      </w:r>
      <w:proofErr w:type="spellEnd"/>
      <w:r w:rsidRPr="00225782">
        <w:rPr>
          <w:rFonts w:ascii="Simplified Arabic" w:hAnsi="Simplified Arabic" w:cs="Simplified Arabic"/>
          <w:sz w:val="32"/>
          <w:szCs w:val="32"/>
          <w:lang w:bidi="ar-DZ"/>
        </w:rPr>
        <w:t xml:space="preserve"> of Canada, 2018.</w:t>
      </w:r>
    </w:p>
    <w:p w14:paraId="33DADE2A" w14:textId="77777777" w:rsidR="00CC47D0" w:rsidRPr="00225782" w:rsidRDefault="00CC47D0" w:rsidP="00CC47D0">
      <w:pPr>
        <w:numPr>
          <w:ilvl w:val="0"/>
          <w:numId w:val="7"/>
        </w:numPr>
        <w:jc w:val="both"/>
        <w:rPr>
          <w:rFonts w:ascii="Simplified Arabic" w:hAnsi="Simplified Arabic" w:cs="Simplified Arabic"/>
          <w:sz w:val="32"/>
          <w:szCs w:val="32"/>
          <w:lang w:bidi="ar-DZ"/>
        </w:rPr>
      </w:pPr>
      <w:r w:rsidRPr="00225782">
        <w:rPr>
          <w:rFonts w:ascii="Simplified Arabic" w:hAnsi="Simplified Arabic" w:cs="Simplified Arabic"/>
          <w:sz w:val="32"/>
          <w:szCs w:val="32"/>
          <w:lang w:bidi="ar-DZ"/>
        </w:rPr>
        <w:lastRenderedPageBreak/>
        <w:t xml:space="preserve">Durand, Pierre. Le droit de la recherche scientifique. </w:t>
      </w:r>
      <w:proofErr w:type="gramStart"/>
      <w:r w:rsidRPr="00225782">
        <w:rPr>
          <w:rFonts w:ascii="Simplified Arabic" w:hAnsi="Simplified Arabic" w:cs="Simplified Arabic"/>
          <w:sz w:val="32"/>
          <w:szCs w:val="32"/>
          <w:lang w:bidi="ar-DZ"/>
        </w:rPr>
        <w:t>Paris:</w:t>
      </w:r>
      <w:proofErr w:type="gramEnd"/>
      <w:r w:rsidRPr="00225782">
        <w:rPr>
          <w:rFonts w:ascii="Simplified Arabic" w:hAnsi="Simplified Arabic" w:cs="Simplified Arabic"/>
          <w:sz w:val="32"/>
          <w:szCs w:val="32"/>
          <w:lang w:bidi="ar-DZ"/>
        </w:rPr>
        <w:t xml:space="preserve"> Dalloz, 2016.</w:t>
      </w:r>
    </w:p>
    <w:p w14:paraId="6E89B956" w14:textId="77777777" w:rsidR="00CC47D0" w:rsidRPr="00225782" w:rsidRDefault="00CC47D0" w:rsidP="00CC47D0">
      <w:pPr>
        <w:numPr>
          <w:ilvl w:val="0"/>
          <w:numId w:val="7"/>
        </w:numPr>
        <w:jc w:val="both"/>
        <w:rPr>
          <w:rFonts w:ascii="Simplified Arabic" w:hAnsi="Simplified Arabic" w:cs="Simplified Arabic"/>
          <w:sz w:val="32"/>
          <w:szCs w:val="32"/>
          <w:lang w:bidi="ar-DZ"/>
        </w:rPr>
      </w:pPr>
      <w:r w:rsidRPr="00225782">
        <w:rPr>
          <w:rFonts w:ascii="Simplified Arabic" w:hAnsi="Simplified Arabic" w:cs="Simplified Arabic"/>
          <w:sz w:val="32"/>
          <w:szCs w:val="32"/>
          <w:lang w:bidi="ar-DZ"/>
        </w:rPr>
        <w:t xml:space="preserve">Gauthier, Marc-André. La méthodologie de la recherche </w:t>
      </w:r>
      <w:proofErr w:type="gramStart"/>
      <w:r w:rsidRPr="00225782">
        <w:rPr>
          <w:rFonts w:ascii="Simplified Arabic" w:hAnsi="Simplified Arabic" w:cs="Simplified Arabic"/>
          <w:sz w:val="32"/>
          <w:szCs w:val="32"/>
          <w:lang w:bidi="ar-DZ"/>
        </w:rPr>
        <w:t>scientifique:</w:t>
      </w:r>
      <w:proofErr w:type="gramEnd"/>
      <w:r w:rsidRPr="00225782">
        <w:rPr>
          <w:rFonts w:ascii="Simplified Arabic" w:hAnsi="Simplified Arabic" w:cs="Simplified Arabic"/>
          <w:sz w:val="32"/>
          <w:szCs w:val="32"/>
          <w:lang w:bidi="ar-DZ"/>
        </w:rPr>
        <w:t xml:space="preserve"> Entre science et droit. </w:t>
      </w:r>
      <w:proofErr w:type="gramStart"/>
      <w:r w:rsidRPr="00225782">
        <w:rPr>
          <w:rFonts w:ascii="Simplified Arabic" w:hAnsi="Simplified Arabic" w:cs="Simplified Arabic"/>
          <w:sz w:val="32"/>
          <w:szCs w:val="32"/>
          <w:lang w:bidi="ar-DZ"/>
        </w:rPr>
        <w:t>Montréal:</w:t>
      </w:r>
      <w:proofErr w:type="gramEnd"/>
      <w:r w:rsidRPr="00225782">
        <w:rPr>
          <w:rFonts w:ascii="Simplified Arabic" w:hAnsi="Simplified Arabic" w:cs="Simplified Arabic"/>
          <w:sz w:val="32"/>
          <w:szCs w:val="32"/>
          <w:lang w:bidi="ar-DZ"/>
        </w:rPr>
        <w:t xml:space="preserve"> Presses de l’Université Laval (PUL), 2019.</w:t>
      </w:r>
    </w:p>
    <w:p w14:paraId="34980E68" w14:textId="77777777" w:rsidR="00CC47D0" w:rsidRPr="00225782" w:rsidRDefault="00CC47D0" w:rsidP="00CC47D0">
      <w:pPr>
        <w:numPr>
          <w:ilvl w:val="0"/>
          <w:numId w:val="7"/>
        </w:numPr>
        <w:jc w:val="both"/>
        <w:rPr>
          <w:rFonts w:ascii="Simplified Arabic" w:hAnsi="Simplified Arabic" w:cs="Simplified Arabic"/>
          <w:sz w:val="32"/>
          <w:szCs w:val="32"/>
          <w:lang w:bidi="ar-DZ"/>
        </w:rPr>
      </w:pPr>
      <w:r w:rsidRPr="00225782">
        <w:rPr>
          <w:rFonts w:ascii="Simplified Arabic" w:hAnsi="Simplified Arabic" w:cs="Simplified Arabic"/>
          <w:sz w:val="32"/>
          <w:szCs w:val="32"/>
          <w:lang w:val="en-US" w:bidi="ar-DZ"/>
        </w:rPr>
        <w:t xml:space="preserve">German Research Foundation (DFG). Safeguarding Good Scientific Practice: Guidelines and Procedures. </w:t>
      </w:r>
      <w:proofErr w:type="gramStart"/>
      <w:r w:rsidRPr="00225782">
        <w:rPr>
          <w:rFonts w:ascii="Simplified Arabic" w:hAnsi="Simplified Arabic" w:cs="Simplified Arabic"/>
          <w:sz w:val="32"/>
          <w:szCs w:val="32"/>
          <w:lang w:bidi="ar-DZ"/>
        </w:rPr>
        <w:t>Bonn:</w:t>
      </w:r>
      <w:proofErr w:type="gramEnd"/>
      <w:r w:rsidRPr="00225782">
        <w:rPr>
          <w:rFonts w:ascii="Simplified Arabic" w:hAnsi="Simplified Arabic" w:cs="Simplified Arabic"/>
          <w:sz w:val="32"/>
          <w:szCs w:val="32"/>
          <w:lang w:bidi="ar-DZ"/>
        </w:rPr>
        <w:t xml:space="preserve"> DFG Publications, 2019.</w:t>
      </w:r>
    </w:p>
    <w:p w14:paraId="486D707E" w14:textId="77777777" w:rsidR="00CC47D0" w:rsidRPr="00225782" w:rsidRDefault="00CC47D0" w:rsidP="00CC47D0">
      <w:pPr>
        <w:numPr>
          <w:ilvl w:val="0"/>
          <w:numId w:val="7"/>
        </w:numPr>
        <w:jc w:val="both"/>
        <w:rPr>
          <w:rFonts w:ascii="Simplified Arabic" w:hAnsi="Simplified Arabic" w:cs="Simplified Arabic"/>
          <w:sz w:val="32"/>
          <w:szCs w:val="32"/>
          <w:lang w:bidi="ar-DZ"/>
        </w:rPr>
      </w:pPr>
      <w:r w:rsidRPr="00225782">
        <w:rPr>
          <w:rFonts w:ascii="Simplified Arabic" w:hAnsi="Simplified Arabic" w:cs="Simplified Arabic"/>
          <w:sz w:val="32"/>
          <w:szCs w:val="32"/>
          <w:lang w:bidi="ar-DZ"/>
        </w:rPr>
        <w:t xml:space="preserve">Ministère de l’Enseignement Supérieur et de la Recherche. Charte nationale de déontologie des métiers de la recherche. </w:t>
      </w:r>
      <w:proofErr w:type="gramStart"/>
      <w:r w:rsidRPr="00225782">
        <w:rPr>
          <w:rFonts w:ascii="Simplified Arabic" w:hAnsi="Simplified Arabic" w:cs="Simplified Arabic"/>
          <w:sz w:val="32"/>
          <w:szCs w:val="32"/>
          <w:lang w:bidi="ar-DZ"/>
        </w:rPr>
        <w:t>Paris:</w:t>
      </w:r>
      <w:proofErr w:type="gramEnd"/>
      <w:r w:rsidRPr="00225782">
        <w:rPr>
          <w:rFonts w:ascii="Simplified Arabic" w:hAnsi="Simplified Arabic" w:cs="Simplified Arabic"/>
          <w:sz w:val="32"/>
          <w:szCs w:val="32"/>
          <w:lang w:bidi="ar-DZ"/>
        </w:rPr>
        <w:t xml:space="preserve"> MESR Publications, 2015.</w:t>
      </w:r>
    </w:p>
    <w:p w14:paraId="29815AE8" w14:textId="77777777" w:rsidR="00CC47D0" w:rsidRPr="00225782" w:rsidRDefault="00CC47D0" w:rsidP="00CC47D0">
      <w:pPr>
        <w:numPr>
          <w:ilvl w:val="0"/>
          <w:numId w:val="7"/>
        </w:numPr>
        <w:jc w:val="both"/>
        <w:rPr>
          <w:rFonts w:ascii="Simplified Arabic" w:hAnsi="Simplified Arabic" w:cs="Simplified Arabic"/>
          <w:sz w:val="32"/>
          <w:szCs w:val="32"/>
          <w:lang w:bidi="ar-DZ"/>
        </w:rPr>
      </w:pPr>
      <w:r w:rsidRPr="00225782">
        <w:rPr>
          <w:rFonts w:ascii="Simplified Arabic" w:hAnsi="Simplified Arabic" w:cs="Simplified Arabic"/>
          <w:sz w:val="32"/>
          <w:szCs w:val="32"/>
          <w:lang w:bidi="ar-DZ"/>
        </w:rPr>
        <w:t xml:space="preserve">Ministère de l’Enseignement Supérieur et de la Recherche Scientifique. Charte d’éthique universitaire. </w:t>
      </w:r>
      <w:proofErr w:type="gramStart"/>
      <w:r w:rsidRPr="00225782">
        <w:rPr>
          <w:rFonts w:ascii="Simplified Arabic" w:hAnsi="Simplified Arabic" w:cs="Simplified Arabic"/>
          <w:sz w:val="32"/>
          <w:szCs w:val="32"/>
          <w:lang w:bidi="ar-DZ"/>
        </w:rPr>
        <w:t>Alger:</w:t>
      </w:r>
      <w:proofErr w:type="gramEnd"/>
      <w:r w:rsidRPr="00225782">
        <w:rPr>
          <w:rFonts w:ascii="Simplified Arabic" w:hAnsi="Simplified Arabic" w:cs="Simplified Arabic"/>
          <w:sz w:val="32"/>
          <w:szCs w:val="32"/>
          <w:lang w:bidi="ar-DZ"/>
        </w:rPr>
        <w:t xml:space="preserve"> MESRS Publications, 2022.</w:t>
      </w:r>
    </w:p>
    <w:p w14:paraId="6289348B" w14:textId="77777777" w:rsidR="00CC47D0" w:rsidRPr="00225782" w:rsidRDefault="00CC47D0" w:rsidP="00CC47D0">
      <w:pPr>
        <w:numPr>
          <w:ilvl w:val="0"/>
          <w:numId w:val="7"/>
        </w:numPr>
        <w:jc w:val="both"/>
        <w:rPr>
          <w:rFonts w:ascii="Simplified Arabic" w:hAnsi="Simplified Arabic" w:cs="Simplified Arabic"/>
          <w:sz w:val="32"/>
          <w:szCs w:val="32"/>
          <w:lang w:bidi="ar-DZ"/>
        </w:rPr>
      </w:pPr>
      <w:r w:rsidRPr="00225782">
        <w:rPr>
          <w:rFonts w:ascii="Simplified Arabic" w:hAnsi="Simplified Arabic" w:cs="Simplified Arabic"/>
          <w:sz w:val="32"/>
          <w:szCs w:val="32"/>
          <w:lang w:val="en-US" w:bidi="ar-DZ"/>
        </w:rPr>
        <w:t xml:space="preserve">National Science Foundation. Proposal and Award Policies and Procedures Guide. </w:t>
      </w:r>
      <w:r w:rsidRPr="00225782">
        <w:rPr>
          <w:rFonts w:ascii="Simplified Arabic" w:hAnsi="Simplified Arabic" w:cs="Simplified Arabic"/>
          <w:sz w:val="32"/>
          <w:szCs w:val="32"/>
          <w:lang w:bidi="ar-DZ"/>
        </w:rPr>
        <w:t xml:space="preserve">Washington, </w:t>
      </w:r>
      <w:proofErr w:type="gramStart"/>
      <w:r w:rsidRPr="00225782">
        <w:rPr>
          <w:rFonts w:ascii="Simplified Arabic" w:hAnsi="Simplified Arabic" w:cs="Simplified Arabic"/>
          <w:sz w:val="32"/>
          <w:szCs w:val="32"/>
          <w:lang w:bidi="ar-DZ"/>
        </w:rPr>
        <w:t>D.C.:</w:t>
      </w:r>
      <w:proofErr w:type="gramEnd"/>
      <w:r w:rsidRPr="00225782">
        <w:rPr>
          <w:rFonts w:ascii="Simplified Arabic" w:hAnsi="Simplified Arabic" w:cs="Simplified Arabic"/>
          <w:sz w:val="32"/>
          <w:szCs w:val="32"/>
          <w:lang w:bidi="ar-DZ"/>
        </w:rPr>
        <w:t xml:space="preserve"> U.S. </w:t>
      </w:r>
      <w:proofErr w:type="spellStart"/>
      <w:r w:rsidRPr="00225782">
        <w:rPr>
          <w:rFonts w:ascii="Simplified Arabic" w:hAnsi="Simplified Arabic" w:cs="Simplified Arabic"/>
          <w:sz w:val="32"/>
          <w:szCs w:val="32"/>
          <w:lang w:bidi="ar-DZ"/>
        </w:rPr>
        <w:t>Government</w:t>
      </w:r>
      <w:proofErr w:type="spellEnd"/>
      <w:r w:rsidRPr="00225782">
        <w:rPr>
          <w:rFonts w:ascii="Simplified Arabic" w:hAnsi="Simplified Arabic" w:cs="Simplified Arabic"/>
          <w:sz w:val="32"/>
          <w:szCs w:val="32"/>
          <w:lang w:bidi="ar-DZ"/>
        </w:rPr>
        <w:t xml:space="preserve"> Printing Office, 2023.</w:t>
      </w:r>
    </w:p>
    <w:p w14:paraId="44B1B687" w14:textId="77777777" w:rsidR="00CC47D0" w:rsidRPr="00225782" w:rsidRDefault="00CC47D0" w:rsidP="00CC47D0">
      <w:pPr>
        <w:numPr>
          <w:ilvl w:val="0"/>
          <w:numId w:val="7"/>
        </w:numPr>
        <w:jc w:val="both"/>
        <w:rPr>
          <w:rFonts w:ascii="Simplified Arabic" w:hAnsi="Simplified Arabic" w:cs="Simplified Arabic"/>
          <w:sz w:val="32"/>
          <w:szCs w:val="32"/>
          <w:lang w:bidi="ar-DZ"/>
        </w:rPr>
      </w:pPr>
      <w:r w:rsidRPr="00225782">
        <w:rPr>
          <w:rFonts w:ascii="Simplified Arabic" w:hAnsi="Simplified Arabic" w:cs="Simplified Arabic"/>
          <w:sz w:val="32"/>
          <w:szCs w:val="32"/>
          <w:lang w:val="en-US" w:bidi="ar-DZ"/>
        </w:rPr>
        <w:t xml:space="preserve">Office of Science and Technology Policy. Federal Policy on Research Misconduct. </w:t>
      </w:r>
      <w:r w:rsidRPr="00225782">
        <w:rPr>
          <w:rFonts w:ascii="Simplified Arabic" w:hAnsi="Simplified Arabic" w:cs="Simplified Arabic"/>
          <w:sz w:val="32"/>
          <w:szCs w:val="32"/>
          <w:lang w:bidi="ar-DZ"/>
        </w:rPr>
        <w:t xml:space="preserve">Washington, </w:t>
      </w:r>
      <w:proofErr w:type="gramStart"/>
      <w:r w:rsidRPr="00225782">
        <w:rPr>
          <w:rFonts w:ascii="Simplified Arabic" w:hAnsi="Simplified Arabic" w:cs="Simplified Arabic"/>
          <w:sz w:val="32"/>
          <w:szCs w:val="32"/>
          <w:lang w:bidi="ar-DZ"/>
        </w:rPr>
        <w:t>D.C.:</w:t>
      </w:r>
      <w:proofErr w:type="gramEnd"/>
      <w:r w:rsidRPr="00225782">
        <w:rPr>
          <w:rFonts w:ascii="Simplified Arabic" w:hAnsi="Simplified Arabic" w:cs="Simplified Arabic"/>
          <w:sz w:val="32"/>
          <w:szCs w:val="32"/>
          <w:lang w:bidi="ar-DZ"/>
        </w:rPr>
        <w:t xml:space="preserve"> U.S. </w:t>
      </w:r>
      <w:proofErr w:type="spellStart"/>
      <w:r w:rsidRPr="00225782">
        <w:rPr>
          <w:rFonts w:ascii="Simplified Arabic" w:hAnsi="Simplified Arabic" w:cs="Simplified Arabic"/>
          <w:sz w:val="32"/>
          <w:szCs w:val="32"/>
          <w:lang w:bidi="ar-DZ"/>
        </w:rPr>
        <w:t>Government</w:t>
      </w:r>
      <w:proofErr w:type="spellEnd"/>
      <w:r w:rsidRPr="00225782">
        <w:rPr>
          <w:rFonts w:ascii="Simplified Arabic" w:hAnsi="Simplified Arabic" w:cs="Simplified Arabic"/>
          <w:sz w:val="32"/>
          <w:szCs w:val="32"/>
          <w:lang w:bidi="ar-DZ"/>
        </w:rPr>
        <w:t xml:space="preserve"> Printing Office, 2000.</w:t>
      </w:r>
    </w:p>
    <w:p w14:paraId="70B42072" w14:textId="77777777" w:rsidR="00CC47D0" w:rsidRPr="00225782" w:rsidRDefault="00CC47D0" w:rsidP="00CC47D0">
      <w:pPr>
        <w:numPr>
          <w:ilvl w:val="0"/>
          <w:numId w:val="7"/>
        </w:numPr>
        <w:jc w:val="both"/>
        <w:rPr>
          <w:rFonts w:ascii="Simplified Arabic" w:hAnsi="Simplified Arabic" w:cs="Simplified Arabic"/>
          <w:sz w:val="32"/>
          <w:szCs w:val="32"/>
          <w:lang w:bidi="ar-DZ"/>
        </w:rPr>
      </w:pPr>
      <w:r w:rsidRPr="00225782">
        <w:rPr>
          <w:rFonts w:ascii="Simplified Arabic" w:hAnsi="Simplified Arabic" w:cs="Simplified Arabic"/>
          <w:sz w:val="32"/>
          <w:szCs w:val="32"/>
          <w:lang w:val="en-US" w:bidi="ar-DZ"/>
        </w:rPr>
        <w:t xml:space="preserve">Popper, Karl. The Logic of Scientific Discovery. </w:t>
      </w:r>
      <w:proofErr w:type="gramStart"/>
      <w:r w:rsidRPr="00225782">
        <w:rPr>
          <w:rFonts w:ascii="Simplified Arabic" w:hAnsi="Simplified Arabic" w:cs="Simplified Arabic"/>
          <w:sz w:val="32"/>
          <w:szCs w:val="32"/>
          <w:lang w:bidi="ar-DZ"/>
        </w:rPr>
        <w:t>London:</w:t>
      </w:r>
      <w:proofErr w:type="gramEnd"/>
      <w:r w:rsidRPr="00225782">
        <w:rPr>
          <w:rFonts w:ascii="Simplified Arabic" w:hAnsi="Simplified Arabic" w:cs="Simplified Arabic"/>
          <w:sz w:val="32"/>
          <w:szCs w:val="32"/>
          <w:lang w:bidi="ar-DZ"/>
        </w:rPr>
        <w:t xml:space="preserve"> Routledge, 2002.</w:t>
      </w:r>
    </w:p>
    <w:p w14:paraId="6BCE67AA" w14:textId="77777777" w:rsidR="00891C2C" w:rsidRPr="00CC47D0" w:rsidRDefault="00891C2C" w:rsidP="00891C2C">
      <w:pPr>
        <w:bidi/>
        <w:jc w:val="both"/>
        <w:rPr>
          <w:rFonts w:ascii="Simplified Arabic" w:hAnsi="Simplified Arabic" w:cs="Simplified Arabic"/>
          <w:sz w:val="32"/>
          <w:szCs w:val="32"/>
          <w:rtl/>
          <w:lang w:bidi="ar-DZ"/>
        </w:rPr>
      </w:pPr>
    </w:p>
    <w:sectPr w:rsidR="00891C2C" w:rsidRPr="00CC47D0" w:rsidSect="00782917">
      <w:pgSz w:w="11906" w:h="16838"/>
      <w:pgMar w:top="1134" w:right="1134" w:bottom="1134" w:left="1134" w:header="708" w:footer="708"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58310" w14:textId="77777777" w:rsidR="001C5B76" w:rsidRDefault="001C5B76" w:rsidP="00EA4ED7">
      <w:pPr>
        <w:spacing w:after="0" w:line="240" w:lineRule="auto"/>
      </w:pPr>
      <w:r>
        <w:separator/>
      </w:r>
    </w:p>
  </w:endnote>
  <w:endnote w:type="continuationSeparator" w:id="0">
    <w:p w14:paraId="578AB341" w14:textId="77777777" w:rsidR="001C5B76" w:rsidRDefault="001C5B76" w:rsidP="00EA4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29873" w14:textId="77777777" w:rsidR="001C5B76" w:rsidRDefault="001C5B76" w:rsidP="00EA4ED7">
      <w:pPr>
        <w:spacing w:after="0" w:line="240" w:lineRule="auto"/>
      </w:pPr>
      <w:r>
        <w:separator/>
      </w:r>
    </w:p>
  </w:footnote>
  <w:footnote w:type="continuationSeparator" w:id="0">
    <w:p w14:paraId="24D5FEBE" w14:textId="77777777" w:rsidR="001C5B76" w:rsidRDefault="001C5B76" w:rsidP="00EA4ED7">
      <w:pPr>
        <w:spacing w:after="0" w:line="240" w:lineRule="auto"/>
      </w:pPr>
      <w:r>
        <w:continuationSeparator/>
      </w:r>
    </w:p>
  </w:footnote>
  <w:footnote w:id="1">
    <w:p w14:paraId="6B0EE5DE" w14:textId="56BF9055" w:rsidR="00CC47D0" w:rsidRPr="00225782" w:rsidRDefault="00CC47D0" w:rsidP="00972BFC">
      <w:pPr>
        <w:pStyle w:val="FootnoteText"/>
        <w:jc w:val="both"/>
        <w:rPr>
          <w:rFonts w:asciiTheme="majorBidi" w:hAnsiTheme="majorBidi" w:cstheme="majorBidi"/>
          <w:sz w:val="24"/>
          <w:szCs w:val="24"/>
          <w:rtl/>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Tom L. Beauchamp and James F. Childress, Principles of Biomedical Ethics, 7th ed. (New York: Oxford University Press, 2013), p 45.</w:t>
      </w:r>
    </w:p>
  </w:footnote>
  <w:footnote w:id="2">
    <w:p w14:paraId="449F57DA" w14:textId="0B88851C" w:rsidR="00401B20" w:rsidRPr="00225782" w:rsidRDefault="00401B20" w:rsidP="00972BFC">
      <w:pPr>
        <w:pStyle w:val="FootnoteText"/>
        <w:jc w:val="both"/>
        <w:rPr>
          <w:rFonts w:asciiTheme="majorBidi" w:hAnsiTheme="majorBidi" w:cstheme="majorBidi"/>
          <w:sz w:val="24"/>
          <w:szCs w:val="24"/>
          <w:lang w:val="en-US"/>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Popper, The Logic of Scientific Discovery, London: Routledge, 2002, p. 45.</w:t>
      </w:r>
    </w:p>
  </w:footnote>
  <w:footnote w:id="3">
    <w:p w14:paraId="3AF9B64A" w14:textId="43BED89B" w:rsidR="00401B20" w:rsidRPr="00225782" w:rsidRDefault="00401B20" w:rsidP="00972BFC">
      <w:pPr>
        <w:pStyle w:val="FootnoteText"/>
        <w:jc w:val="both"/>
        <w:rPr>
          <w:rFonts w:asciiTheme="majorBidi" w:hAnsiTheme="majorBidi" w:cstheme="majorBidi"/>
          <w:sz w:val="24"/>
          <w:szCs w:val="24"/>
          <w:lang w:val="en-US"/>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Bunge, Scientific Research: Strategy and Philosophy, Berlin: Springer-Verlag, 1967, p. 88.</w:t>
      </w:r>
    </w:p>
  </w:footnote>
  <w:footnote w:id="4">
    <w:p w14:paraId="354DADC9" w14:textId="77777777" w:rsidR="00972BFC" w:rsidRPr="00225782" w:rsidRDefault="00972BFC" w:rsidP="00972BFC">
      <w:pPr>
        <w:pStyle w:val="FootnoteText"/>
        <w:bidi/>
        <w:jc w:val="both"/>
        <w:rPr>
          <w:rFonts w:asciiTheme="majorBidi" w:hAnsiTheme="majorBidi" w:cstheme="majorBidi"/>
          <w:sz w:val="24"/>
          <w:szCs w:val="24"/>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w:t>
      </w:r>
      <w:r w:rsidRPr="00225782">
        <w:rPr>
          <w:rFonts w:asciiTheme="majorBidi" w:hAnsiTheme="majorBidi" w:cstheme="majorBidi"/>
          <w:sz w:val="24"/>
          <w:szCs w:val="24"/>
          <w:rtl/>
        </w:rPr>
        <w:t>الجريدة الرسمية للجمهورية الجزائرية، العدد 46، 2020، ص. 12</w:t>
      </w:r>
    </w:p>
  </w:footnote>
  <w:footnote w:id="5">
    <w:p w14:paraId="67A8CE3E" w14:textId="271F46A1" w:rsidR="00401B20" w:rsidRPr="00225782" w:rsidRDefault="00401B20" w:rsidP="00972BFC">
      <w:pPr>
        <w:pStyle w:val="FootnoteText"/>
        <w:jc w:val="both"/>
        <w:rPr>
          <w:rFonts w:asciiTheme="majorBidi" w:hAnsiTheme="majorBidi" w:cstheme="majorBidi"/>
          <w:sz w:val="24"/>
          <w:szCs w:val="24"/>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Benamar, La régulation du système de la recherche scientifique en Algérie, </w:t>
      </w:r>
      <w:r w:rsidR="009D5776" w:rsidRPr="00225782">
        <w:rPr>
          <w:rFonts w:asciiTheme="majorBidi" w:hAnsiTheme="majorBidi" w:cstheme="majorBidi"/>
          <w:sz w:val="24"/>
          <w:szCs w:val="24"/>
        </w:rPr>
        <w:t>Alger :</w:t>
      </w:r>
      <w:r w:rsidRPr="00225782">
        <w:rPr>
          <w:rFonts w:asciiTheme="majorBidi" w:hAnsiTheme="majorBidi" w:cstheme="majorBidi"/>
          <w:sz w:val="24"/>
          <w:szCs w:val="24"/>
        </w:rPr>
        <w:t xml:space="preserve"> ENAG Éditions, 2021, p. 54.</w:t>
      </w:r>
    </w:p>
  </w:footnote>
  <w:footnote w:id="6">
    <w:p w14:paraId="1C75A674" w14:textId="72DBE639" w:rsidR="00401B20" w:rsidRPr="00225782" w:rsidRDefault="00401B20" w:rsidP="00972BFC">
      <w:pPr>
        <w:pStyle w:val="FootnoteText"/>
        <w:jc w:val="both"/>
        <w:rPr>
          <w:rFonts w:asciiTheme="majorBidi" w:hAnsiTheme="majorBidi" w:cstheme="majorBidi"/>
          <w:sz w:val="24"/>
          <w:szCs w:val="24"/>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Durand, Le droit de la recherche scientifique, </w:t>
      </w:r>
      <w:r w:rsidR="009D5776" w:rsidRPr="00225782">
        <w:rPr>
          <w:rFonts w:asciiTheme="majorBidi" w:hAnsiTheme="majorBidi" w:cstheme="majorBidi"/>
          <w:sz w:val="24"/>
          <w:szCs w:val="24"/>
        </w:rPr>
        <w:t>Paris :</w:t>
      </w:r>
      <w:r w:rsidRPr="00225782">
        <w:rPr>
          <w:rFonts w:asciiTheme="majorBidi" w:hAnsiTheme="majorBidi" w:cstheme="majorBidi"/>
          <w:sz w:val="24"/>
          <w:szCs w:val="24"/>
        </w:rPr>
        <w:t xml:space="preserve"> Dalloz, 2016, p. 23.</w:t>
      </w:r>
    </w:p>
  </w:footnote>
  <w:footnote w:id="7">
    <w:p w14:paraId="3D9419E3" w14:textId="221B55BF" w:rsidR="009D5776" w:rsidRPr="00225782" w:rsidRDefault="009D5776" w:rsidP="00972BFC">
      <w:pPr>
        <w:pStyle w:val="FootnoteText"/>
        <w:jc w:val="both"/>
        <w:rPr>
          <w:rFonts w:asciiTheme="majorBidi" w:hAnsiTheme="majorBidi" w:cstheme="majorBidi"/>
          <w:sz w:val="24"/>
          <w:szCs w:val="24"/>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w:t>
      </w:r>
      <w:r w:rsidRPr="00225782">
        <w:rPr>
          <w:rFonts w:asciiTheme="majorBidi" w:hAnsiTheme="majorBidi" w:cstheme="majorBidi"/>
          <w:sz w:val="24"/>
          <w:szCs w:val="24"/>
          <w:lang w:bidi="ar-DZ"/>
        </w:rPr>
        <w:t>Gauthier, La méthodologie de la recherche scientifique : Entre science et droit, Montréal : PUL, 2019, p. 72.</w:t>
      </w:r>
    </w:p>
  </w:footnote>
  <w:footnote w:id="8">
    <w:p w14:paraId="0609FB0B" w14:textId="144A1CDF" w:rsidR="00972BFC" w:rsidRPr="00225782" w:rsidRDefault="00972BFC" w:rsidP="00972BFC">
      <w:pPr>
        <w:pStyle w:val="FootnoteText"/>
        <w:jc w:val="both"/>
        <w:rPr>
          <w:rFonts w:asciiTheme="majorBidi" w:hAnsiTheme="majorBidi" w:cstheme="majorBidi"/>
          <w:sz w:val="24"/>
          <w:szCs w:val="24"/>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A.-M. </w:t>
      </w:r>
      <w:proofErr w:type="spellStart"/>
      <w:r w:rsidRPr="00225782">
        <w:rPr>
          <w:rFonts w:asciiTheme="majorBidi" w:hAnsiTheme="majorBidi" w:cstheme="majorBidi"/>
          <w:sz w:val="24"/>
          <w:szCs w:val="24"/>
        </w:rPr>
        <w:t>Duguet</w:t>
      </w:r>
      <w:proofErr w:type="spellEnd"/>
      <w:r w:rsidRPr="00225782">
        <w:rPr>
          <w:rFonts w:asciiTheme="majorBidi" w:hAnsiTheme="majorBidi" w:cstheme="majorBidi"/>
          <w:sz w:val="24"/>
          <w:szCs w:val="24"/>
        </w:rPr>
        <w:t xml:space="preserve">, Éthique de la recherche. Évaluation des protocoles de recherche par les CPP : équilibre entre les critères scientifiques et la protection des personnes, </w:t>
      </w:r>
      <w:proofErr w:type="spellStart"/>
      <w:r w:rsidRPr="00225782">
        <w:rPr>
          <w:rFonts w:asciiTheme="majorBidi" w:hAnsiTheme="majorBidi" w:cstheme="majorBidi"/>
          <w:sz w:val="24"/>
          <w:szCs w:val="24"/>
        </w:rPr>
        <w:t>Ethics</w:t>
      </w:r>
      <w:proofErr w:type="spellEnd"/>
      <w:r w:rsidRPr="00225782">
        <w:rPr>
          <w:rFonts w:asciiTheme="majorBidi" w:hAnsiTheme="majorBidi" w:cstheme="majorBidi"/>
          <w:sz w:val="24"/>
          <w:szCs w:val="24"/>
        </w:rPr>
        <w:t xml:space="preserve">, </w:t>
      </w:r>
      <w:proofErr w:type="spellStart"/>
      <w:r w:rsidRPr="00225782">
        <w:rPr>
          <w:rFonts w:asciiTheme="majorBidi" w:hAnsiTheme="majorBidi" w:cstheme="majorBidi"/>
          <w:sz w:val="24"/>
          <w:szCs w:val="24"/>
        </w:rPr>
        <w:t>Medicine</w:t>
      </w:r>
      <w:proofErr w:type="spellEnd"/>
      <w:r w:rsidRPr="00225782">
        <w:rPr>
          <w:rFonts w:asciiTheme="majorBidi" w:hAnsiTheme="majorBidi" w:cstheme="majorBidi"/>
          <w:sz w:val="24"/>
          <w:szCs w:val="24"/>
        </w:rPr>
        <w:t xml:space="preserve"> and Public </w:t>
      </w:r>
      <w:proofErr w:type="spellStart"/>
      <w:r w:rsidRPr="00225782">
        <w:rPr>
          <w:rFonts w:asciiTheme="majorBidi" w:hAnsiTheme="majorBidi" w:cstheme="majorBidi"/>
          <w:sz w:val="24"/>
          <w:szCs w:val="24"/>
        </w:rPr>
        <w:t>Health</w:t>
      </w:r>
      <w:proofErr w:type="spellEnd"/>
      <w:r w:rsidRPr="00225782">
        <w:rPr>
          <w:rFonts w:asciiTheme="majorBidi" w:hAnsiTheme="majorBidi" w:cstheme="majorBidi"/>
          <w:sz w:val="24"/>
          <w:szCs w:val="24"/>
        </w:rPr>
        <w:t xml:space="preserve">, Volume 14, 2020, </w:t>
      </w:r>
      <w:hyperlink r:id="rId1" w:history="1">
        <w:r w:rsidRPr="00225782">
          <w:rPr>
            <w:rStyle w:val="Hyperlink"/>
            <w:rFonts w:asciiTheme="majorBidi" w:hAnsiTheme="majorBidi" w:cstheme="majorBidi"/>
            <w:sz w:val="24"/>
            <w:szCs w:val="24"/>
          </w:rPr>
          <w:t>https://www.sciencedirect.com/science/article/pii/S2352552520300724</w:t>
        </w:r>
      </w:hyperlink>
      <w:r w:rsidRPr="00225782">
        <w:rPr>
          <w:rFonts w:asciiTheme="majorBidi" w:hAnsiTheme="majorBidi" w:cstheme="majorBidi"/>
          <w:sz w:val="24"/>
          <w:szCs w:val="24"/>
        </w:rPr>
        <w:t xml:space="preserve"> </w:t>
      </w:r>
    </w:p>
  </w:footnote>
  <w:footnote w:id="9">
    <w:p w14:paraId="1D680E84" w14:textId="2E363E80" w:rsidR="009D5776" w:rsidRPr="00225782" w:rsidRDefault="009D5776" w:rsidP="00972BFC">
      <w:pPr>
        <w:pStyle w:val="FootnoteText"/>
        <w:jc w:val="both"/>
        <w:rPr>
          <w:rFonts w:asciiTheme="majorBidi" w:hAnsiTheme="majorBidi" w:cstheme="majorBidi"/>
          <w:sz w:val="24"/>
          <w:szCs w:val="24"/>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World Medical Association, Declaration of Helsinki, 2013 revision.</w:t>
      </w:r>
    </w:p>
    <w:p w14:paraId="720877A2" w14:textId="210D4400" w:rsidR="009D5776" w:rsidRPr="00225782" w:rsidRDefault="001C5B76" w:rsidP="00972BFC">
      <w:pPr>
        <w:pStyle w:val="FootnoteText"/>
        <w:jc w:val="both"/>
        <w:rPr>
          <w:rFonts w:asciiTheme="majorBidi" w:hAnsiTheme="majorBidi" w:cstheme="majorBidi"/>
          <w:sz w:val="24"/>
          <w:szCs w:val="24"/>
          <w:rtl/>
          <w:lang w:val="en-US" w:bidi="ar-DZ"/>
        </w:rPr>
      </w:pPr>
      <w:hyperlink r:id="rId2" w:history="1">
        <w:r w:rsidR="009D5776" w:rsidRPr="00225782">
          <w:rPr>
            <w:rStyle w:val="Hyperlink"/>
            <w:rFonts w:asciiTheme="majorBidi" w:hAnsiTheme="majorBidi" w:cstheme="majorBidi"/>
            <w:sz w:val="24"/>
            <w:szCs w:val="24"/>
            <w:lang w:val="en-US" w:bidi="ar-DZ"/>
          </w:rPr>
          <w:t>https://www.wma.net/policies-post/wma-declaration-of-helsinki/</w:t>
        </w:r>
      </w:hyperlink>
      <w:r w:rsidR="009D5776" w:rsidRPr="00225782">
        <w:rPr>
          <w:rFonts w:asciiTheme="majorBidi" w:hAnsiTheme="majorBidi" w:cstheme="majorBidi"/>
          <w:sz w:val="24"/>
          <w:szCs w:val="24"/>
          <w:lang w:val="en-US" w:bidi="ar-DZ"/>
        </w:rPr>
        <w:t xml:space="preserve"> </w:t>
      </w:r>
    </w:p>
  </w:footnote>
  <w:footnote w:id="10">
    <w:p w14:paraId="0811AF8D" w14:textId="2FF403B1" w:rsidR="009D5776" w:rsidRPr="00225782" w:rsidRDefault="009D5776" w:rsidP="00972BFC">
      <w:pPr>
        <w:pStyle w:val="FootnoteText"/>
        <w:bidi/>
        <w:jc w:val="both"/>
        <w:rPr>
          <w:rFonts w:asciiTheme="majorBidi" w:hAnsiTheme="majorBidi" w:cstheme="majorBidi"/>
          <w:sz w:val="24"/>
          <w:szCs w:val="24"/>
          <w:rtl/>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w:t>
      </w:r>
      <w:r w:rsidRPr="00225782">
        <w:rPr>
          <w:rFonts w:asciiTheme="majorBidi" w:hAnsiTheme="majorBidi" w:cstheme="majorBidi"/>
          <w:sz w:val="24"/>
          <w:szCs w:val="24"/>
          <w:rtl/>
        </w:rPr>
        <w:t>الجريدة الرسمية للجمهورية الجزائرية، العدد 75، سنة 2016.</w:t>
      </w:r>
    </w:p>
  </w:footnote>
  <w:footnote w:id="11">
    <w:p w14:paraId="5F23E326" w14:textId="24C8E7A5" w:rsidR="009D5776" w:rsidRPr="00225782" w:rsidRDefault="009D5776" w:rsidP="00972BFC">
      <w:pPr>
        <w:pStyle w:val="FootnoteText"/>
        <w:bidi/>
        <w:jc w:val="both"/>
        <w:rPr>
          <w:rFonts w:asciiTheme="majorBidi" w:hAnsiTheme="majorBidi" w:cstheme="majorBidi"/>
          <w:sz w:val="24"/>
          <w:szCs w:val="24"/>
          <w:rtl/>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w:t>
      </w:r>
      <w:r w:rsidRPr="00225782">
        <w:rPr>
          <w:rFonts w:asciiTheme="majorBidi" w:hAnsiTheme="majorBidi" w:cstheme="majorBidi"/>
          <w:sz w:val="24"/>
          <w:szCs w:val="24"/>
          <w:rtl/>
        </w:rPr>
        <w:t>بخوش رزيق، أخلاقيات البحث العلمي وآليات المحافظة عليها في القانون الجزائري، المجلة الجزائرية للعلوم القانونية، 2022.</w:t>
      </w:r>
    </w:p>
  </w:footnote>
  <w:footnote w:id="12">
    <w:p w14:paraId="6BBD0F0B" w14:textId="7879D9A5" w:rsidR="009D5776" w:rsidRPr="00225782" w:rsidRDefault="009D5776" w:rsidP="00972BFC">
      <w:pPr>
        <w:pStyle w:val="FootnoteText"/>
        <w:jc w:val="both"/>
        <w:rPr>
          <w:rFonts w:asciiTheme="majorBidi" w:hAnsiTheme="majorBidi" w:cstheme="majorBidi"/>
          <w:sz w:val="24"/>
          <w:szCs w:val="24"/>
          <w:rtl/>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 xml:space="preserve">UNESCO, Recommendation on Science and Scientific Researchers, 2017. </w:t>
      </w:r>
      <w:hyperlink r:id="rId3" w:history="1">
        <w:r w:rsidRPr="00225782">
          <w:rPr>
            <w:rStyle w:val="Hyperlink"/>
            <w:rFonts w:asciiTheme="majorBidi" w:hAnsiTheme="majorBidi" w:cstheme="majorBidi"/>
            <w:sz w:val="24"/>
            <w:szCs w:val="24"/>
            <w:lang w:val="en-US" w:bidi="ar-DZ"/>
          </w:rPr>
          <w:t>https://www.unesco.org/en/recommendation-science</w:t>
        </w:r>
      </w:hyperlink>
      <w:r w:rsidRPr="00225782">
        <w:rPr>
          <w:rFonts w:asciiTheme="majorBidi" w:hAnsiTheme="majorBidi" w:cstheme="majorBidi"/>
          <w:sz w:val="24"/>
          <w:szCs w:val="24"/>
          <w:lang w:val="en-US" w:bidi="ar-DZ"/>
        </w:rPr>
        <w:t xml:space="preserve"> </w:t>
      </w:r>
    </w:p>
  </w:footnote>
  <w:footnote w:id="13">
    <w:p w14:paraId="23B4658F" w14:textId="2EF8DF72" w:rsidR="009D5776" w:rsidRPr="00225782" w:rsidRDefault="009D5776" w:rsidP="00972BFC">
      <w:pPr>
        <w:pStyle w:val="FootnoteText"/>
        <w:jc w:val="both"/>
        <w:rPr>
          <w:rFonts w:asciiTheme="majorBidi" w:hAnsiTheme="majorBidi" w:cstheme="majorBidi"/>
          <w:sz w:val="24"/>
          <w:szCs w:val="24"/>
          <w:rtl/>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 xml:space="preserve">OECD, Best Practices for Ensuring Scientific Integrity and Ethics in Research, 2021. </w:t>
      </w:r>
      <w:hyperlink r:id="rId4" w:history="1">
        <w:r w:rsidRPr="00225782">
          <w:rPr>
            <w:rStyle w:val="Hyperlink"/>
            <w:rFonts w:asciiTheme="majorBidi" w:hAnsiTheme="majorBidi" w:cstheme="majorBidi"/>
            <w:sz w:val="24"/>
            <w:szCs w:val="24"/>
            <w:lang w:bidi="ar-DZ"/>
          </w:rPr>
          <w:t>https://www.oecd.org/content/dam/oecd/en/networks/global-science-forum/facilitating-international-research-misconduct-investigations.pdf</w:t>
        </w:r>
      </w:hyperlink>
      <w:r w:rsidRPr="00225782">
        <w:rPr>
          <w:rFonts w:asciiTheme="majorBidi" w:hAnsiTheme="majorBidi" w:cstheme="majorBidi"/>
          <w:sz w:val="24"/>
          <w:szCs w:val="24"/>
          <w:lang w:bidi="ar-DZ"/>
        </w:rPr>
        <w:t xml:space="preserve"> </w:t>
      </w:r>
    </w:p>
  </w:footnote>
  <w:footnote w:id="14">
    <w:p w14:paraId="063099D3" w14:textId="76049E2C" w:rsidR="006271AF" w:rsidRPr="00225782" w:rsidRDefault="006271AF" w:rsidP="00972BFC">
      <w:pPr>
        <w:pStyle w:val="FootnoteText"/>
        <w:jc w:val="both"/>
        <w:rPr>
          <w:rFonts w:asciiTheme="majorBidi" w:hAnsiTheme="majorBidi" w:cstheme="majorBidi"/>
          <w:sz w:val="24"/>
          <w:szCs w:val="24"/>
          <w:rtl/>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w:t>
      </w:r>
      <w:r w:rsidRPr="00225782">
        <w:rPr>
          <w:rFonts w:asciiTheme="majorBidi" w:hAnsiTheme="majorBidi" w:cstheme="majorBidi"/>
          <w:sz w:val="24"/>
          <w:szCs w:val="24"/>
          <w:lang w:bidi="ar-DZ"/>
        </w:rPr>
        <w:t>République Française, Loi n°83-610 du 8 juillet 1983 relative à la recherche et au développement technologique, Journal Officiel, 1983, p. 2142.</w:t>
      </w:r>
    </w:p>
  </w:footnote>
  <w:footnote w:id="15">
    <w:p w14:paraId="10798911" w14:textId="0024730F" w:rsidR="006271AF" w:rsidRPr="00225782" w:rsidRDefault="006271AF" w:rsidP="00972BFC">
      <w:pPr>
        <w:pStyle w:val="FootnoteText"/>
        <w:jc w:val="both"/>
        <w:rPr>
          <w:rFonts w:asciiTheme="majorBidi" w:hAnsiTheme="majorBidi" w:cstheme="majorBidi"/>
          <w:sz w:val="24"/>
          <w:szCs w:val="24"/>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 xml:space="preserve">Tri-Council Policy Statement: Ethical Conduct for Research Involving Human. </w:t>
      </w:r>
      <w:hyperlink r:id="rId5" w:history="1">
        <w:r w:rsidRPr="00225782">
          <w:rPr>
            <w:rStyle w:val="Hyperlink"/>
            <w:rFonts w:asciiTheme="majorBidi" w:hAnsiTheme="majorBidi" w:cstheme="majorBidi"/>
            <w:sz w:val="24"/>
            <w:szCs w:val="24"/>
            <w:lang w:val="en-US" w:bidi="ar-DZ"/>
          </w:rPr>
          <w:t>https://ethics.gc.ca/eng/policy-politique_tcps2-eptc2_2022.html</w:t>
        </w:r>
      </w:hyperlink>
      <w:r w:rsidRPr="00225782">
        <w:rPr>
          <w:rFonts w:asciiTheme="majorBidi" w:hAnsiTheme="majorBidi" w:cstheme="majorBidi"/>
          <w:sz w:val="24"/>
          <w:szCs w:val="24"/>
          <w:lang w:val="en-US" w:bidi="ar-DZ"/>
        </w:rPr>
        <w:t xml:space="preserve"> </w:t>
      </w:r>
    </w:p>
  </w:footnote>
  <w:footnote w:id="16">
    <w:p w14:paraId="4D014856" w14:textId="602BBEA3" w:rsidR="006271AF" w:rsidRPr="00225782" w:rsidRDefault="006271AF" w:rsidP="00972BFC">
      <w:pPr>
        <w:pStyle w:val="FootnoteText"/>
        <w:jc w:val="both"/>
        <w:rPr>
          <w:rFonts w:asciiTheme="majorBidi" w:hAnsiTheme="majorBidi" w:cstheme="majorBidi"/>
          <w:sz w:val="24"/>
          <w:szCs w:val="24"/>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Government of Canada, Tri-Council Policy Statement: Ethical Conduct for Research Involving Humans (TCPS2), Ottawa: Secretariat on Responsible Conduct of Research, 2018, p. 15</w:t>
      </w:r>
      <w:r w:rsidRPr="00225782">
        <w:rPr>
          <w:rFonts w:asciiTheme="majorBidi" w:hAnsiTheme="majorBidi" w:cstheme="majorBidi"/>
          <w:sz w:val="24"/>
          <w:szCs w:val="24"/>
          <w:rtl/>
          <w:lang w:val="en-US" w:bidi="ar-DZ"/>
        </w:rPr>
        <w:t>.</w:t>
      </w:r>
      <w:r w:rsidRPr="00225782">
        <w:rPr>
          <w:rFonts w:asciiTheme="majorBidi" w:hAnsiTheme="majorBidi" w:cstheme="majorBidi"/>
          <w:sz w:val="24"/>
          <w:szCs w:val="24"/>
          <w:lang w:val="en-US" w:bidi="ar-DZ"/>
        </w:rPr>
        <w:t xml:space="preserve"> </w:t>
      </w:r>
      <w:hyperlink r:id="rId6" w:history="1">
        <w:r w:rsidRPr="00225782">
          <w:rPr>
            <w:rStyle w:val="Hyperlink"/>
            <w:rFonts w:asciiTheme="majorBidi" w:hAnsiTheme="majorBidi" w:cstheme="majorBidi"/>
            <w:sz w:val="24"/>
            <w:szCs w:val="24"/>
            <w:lang w:val="en-US" w:bidi="ar-DZ"/>
          </w:rPr>
          <w:t>https://ethics.gc.ca/eng/policy-politique_tcps2-eptc2_2018.html</w:t>
        </w:r>
      </w:hyperlink>
      <w:r w:rsidRPr="00225782">
        <w:rPr>
          <w:rFonts w:asciiTheme="majorBidi" w:hAnsiTheme="majorBidi" w:cstheme="majorBidi"/>
          <w:sz w:val="24"/>
          <w:szCs w:val="24"/>
          <w:lang w:val="en-US" w:bidi="ar-DZ"/>
        </w:rPr>
        <w:t xml:space="preserve"> </w:t>
      </w:r>
    </w:p>
  </w:footnote>
  <w:footnote w:id="17">
    <w:p w14:paraId="02883352" w14:textId="125680A0" w:rsidR="006271AF" w:rsidRPr="00225782" w:rsidRDefault="006271AF" w:rsidP="00972BFC">
      <w:pPr>
        <w:pStyle w:val="FootnoteText"/>
        <w:bidi/>
        <w:jc w:val="both"/>
        <w:rPr>
          <w:rFonts w:asciiTheme="majorBidi" w:hAnsiTheme="majorBidi" w:cstheme="majorBidi"/>
          <w:sz w:val="24"/>
          <w:szCs w:val="24"/>
          <w:rtl/>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w:t>
      </w:r>
      <w:r w:rsidRPr="00225782">
        <w:rPr>
          <w:rFonts w:asciiTheme="majorBidi" w:hAnsiTheme="majorBidi" w:cstheme="majorBidi"/>
          <w:sz w:val="24"/>
          <w:szCs w:val="24"/>
          <w:rtl/>
        </w:rPr>
        <w:t>الجريدة الرسمية للجمهورية الجزائرية، العدد 75، 2015، المادة 3.</w:t>
      </w:r>
    </w:p>
  </w:footnote>
  <w:footnote w:id="18">
    <w:p w14:paraId="0CFF0FE4" w14:textId="34A5A7B0" w:rsidR="006271AF" w:rsidRPr="00225782" w:rsidRDefault="006271AF" w:rsidP="00972BFC">
      <w:pPr>
        <w:pStyle w:val="FootnoteText"/>
        <w:bidi/>
        <w:jc w:val="both"/>
        <w:rPr>
          <w:rFonts w:asciiTheme="majorBidi" w:hAnsiTheme="majorBidi" w:cstheme="majorBidi"/>
          <w:sz w:val="24"/>
          <w:szCs w:val="24"/>
          <w:rtl/>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w:t>
      </w:r>
      <w:r w:rsidRPr="00225782">
        <w:rPr>
          <w:rFonts w:asciiTheme="majorBidi" w:hAnsiTheme="majorBidi" w:cstheme="majorBidi"/>
          <w:sz w:val="24"/>
          <w:szCs w:val="24"/>
          <w:rtl/>
        </w:rPr>
        <w:t>الجريدة الرسمية للجمهورية الجزائرية، العدد 28، 2021، المادة 7.</w:t>
      </w:r>
    </w:p>
  </w:footnote>
  <w:footnote w:id="19">
    <w:p w14:paraId="58E0BB58" w14:textId="1C3B6912" w:rsidR="006271AF" w:rsidRPr="00225782" w:rsidRDefault="006271AF" w:rsidP="00972BFC">
      <w:pPr>
        <w:pStyle w:val="FootnoteText"/>
        <w:jc w:val="both"/>
        <w:rPr>
          <w:rFonts w:asciiTheme="majorBidi" w:hAnsiTheme="majorBidi" w:cstheme="majorBidi"/>
          <w:sz w:val="24"/>
          <w:szCs w:val="24"/>
          <w:rtl/>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 xml:space="preserve">UNESCO, Recommendation on Science and Scientific Researchers, Paris: UNESCO Publishing, 2017, p. 32. </w:t>
      </w:r>
    </w:p>
  </w:footnote>
  <w:footnote w:id="20">
    <w:p w14:paraId="2C362F81" w14:textId="6F21E6B9" w:rsidR="006271AF" w:rsidRPr="00225782" w:rsidRDefault="006271AF" w:rsidP="00972BFC">
      <w:pPr>
        <w:pStyle w:val="FootnoteText"/>
        <w:jc w:val="both"/>
        <w:rPr>
          <w:rFonts w:asciiTheme="majorBidi" w:hAnsiTheme="majorBidi" w:cstheme="majorBidi"/>
          <w:sz w:val="24"/>
          <w:szCs w:val="24"/>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OECD, Best Practices for Ensuring Scientific Integrity and Ethics in Research, Paris: OECD Publishing, 2021, p. 11.</w:t>
      </w:r>
    </w:p>
  </w:footnote>
  <w:footnote w:id="21">
    <w:p w14:paraId="0067378B" w14:textId="0D39CFE5" w:rsidR="006271AF" w:rsidRPr="00225782" w:rsidRDefault="006271AF" w:rsidP="00972BFC">
      <w:pPr>
        <w:pStyle w:val="FootnoteText"/>
        <w:bidi/>
        <w:jc w:val="both"/>
        <w:rPr>
          <w:rFonts w:asciiTheme="majorBidi" w:hAnsiTheme="majorBidi" w:cstheme="majorBidi"/>
          <w:sz w:val="24"/>
          <w:szCs w:val="24"/>
          <w:rtl/>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w:t>
      </w:r>
      <w:r w:rsidRPr="00225782">
        <w:rPr>
          <w:rFonts w:asciiTheme="majorBidi" w:hAnsiTheme="majorBidi" w:cstheme="majorBidi"/>
          <w:sz w:val="24"/>
          <w:szCs w:val="24"/>
          <w:rtl/>
        </w:rPr>
        <w:t xml:space="preserve">بخوش رزيق، </w:t>
      </w:r>
      <w:r w:rsidRPr="00225782">
        <w:rPr>
          <w:rFonts w:asciiTheme="majorBidi" w:hAnsiTheme="majorBidi" w:cstheme="majorBidi"/>
          <w:sz w:val="24"/>
          <w:szCs w:val="24"/>
          <w:rtl/>
          <w:lang w:bidi="ar-DZ"/>
        </w:rPr>
        <w:t>المرجع السابق،</w:t>
      </w:r>
      <w:r w:rsidRPr="00225782">
        <w:rPr>
          <w:rFonts w:asciiTheme="majorBidi" w:hAnsiTheme="majorBidi" w:cstheme="majorBidi"/>
          <w:sz w:val="24"/>
          <w:szCs w:val="24"/>
          <w:rtl/>
        </w:rPr>
        <w:t xml:space="preserve"> ص. 71</w:t>
      </w:r>
      <w:r w:rsidRPr="00225782">
        <w:rPr>
          <w:rFonts w:asciiTheme="majorBidi" w:hAnsiTheme="majorBidi" w:cstheme="majorBidi"/>
          <w:sz w:val="24"/>
          <w:szCs w:val="24"/>
          <w:lang w:bidi="ar-DZ"/>
        </w:rPr>
        <w:t>.</w:t>
      </w:r>
    </w:p>
  </w:footnote>
  <w:footnote w:id="22">
    <w:p w14:paraId="29D3F946" w14:textId="471DC64E" w:rsidR="006271AF" w:rsidRPr="00225782" w:rsidRDefault="006271AF" w:rsidP="00972BFC">
      <w:pPr>
        <w:pStyle w:val="FootnoteText"/>
        <w:jc w:val="both"/>
        <w:rPr>
          <w:rFonts w:asciiTheme="majorBidi" w:hAnsiTheme="majorBidi" w:cstheme="majorBidi"/>
          <w:sz w:val="24"/>
          <w:szCs w:val="24"/>
          <w:rtl/>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 xml:space="preserve">Kozlowski, Piotr. Law and Ethics in Scientific Research: Global Perspectives, London: Routledge, 2020, p. 56. </w:t>
      </w:r>
    </w:p>
  </w:footnote>
  <w:footnote w:id="23">
    <w:p w14:paraId="4E06E764" w14:textId="2B0C9F0B" w:rsidR="00260E69" w:rsidRPr="00225782" w:rsidRDefault="00260E69" w:rsidP="00972BFC">
      <w:pPr>
        <w:pStyle w:val="FootnoteText"/>
        <w:bidi/>
        <w:jc w:val="both"/>
        <w:rPr>
          <w:rFonts w:asciiTheme="majorBidi" w:hAnsiTheme="majorBidi" w:cstheme="majorBidi"/>
          <w:sz w:val="24"/>
          <w:szCs w:val="24"/>
          <w:rtl/>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w:t>
      </w:r>
      <w:r w:rsidRPr="00225782">
        <w:rPr>
          <w:rFonts w:asciiTheme="majorBidi" w:hAnsiTheme="majorBidi" w:cstheme="majorBidi"/>
          <w:sz w:val="24"/>
          <w:szCs w:val="24"/>
          <w:rtl/>
        </w:rPr>
        <w:t>الجريدة الرسمية للجمهورية الجزائرية، العدد 46، 2020، ص. 9-15.</w:t>
      </w:r>
    </w:p>
  </w:footnote>
  <w:footnote w:id="24">
    <w:p w14:paraId="5865CC9C" w14:textId="64978266" w:rsidR="00260E69" w:rsidRPr="00225782" w:rsidRDefault="00260E69" w:rsidP="00972BFC">
      <w:pPr>
        <w:pStyle w:val="FootnoteText"/>
        <w:jc w:val="both"/>
        <w:rPr>
          <w:rFonts w:asciiTheme="majorBidi" w:hAnsiTheme="majorBidi" w:cstheme="majorBidi"/>
          <w:sz w:val="24"/>
          <w:szCs w:val="24"/>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Popper, The Logic of Scientific Discovery, London: Routledge, 2002, p. 47.</w:t>
      </w:r>
    </w:p>
  </w:footnote>
  <w:footnote w:id="25">
    <w:p w14:paraId="147EF18B" w14:textId="43FD65FF" w:rsidR="00260E69" w:rsidRPr="00225782" w:rsidRDefault="00260E69" w:rsidP="00972BFC">
      <w:pPr>
        <w:pStyle w:val="FootnoteText"/>
        <w:jc w:val="both"/>
        <w:rPr>
          <w:rFonts w:asciiTheme="majorBidi" w:hAnsiTheme="majorBidi" w:cstheme="majorBidi"/>
          <w:sz w:val="24"/>
          <w:szCs w:val="24"/>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Bacon, Novum Organum, Oxford: Clarendon Press, 2000, p. 98.</w:t>
      </w:r>
    </w:p>
  </w:footnote>
  <w:footnote w:id="26">
    <w:p w14:paraId="1BD6BFA6" w14:textId="17DA0060" w:rsidR="00260E69" w:rsidRPr="00225782" w:rsidRDefault="00260E69" w:rsidP="00972BFC">
      <w:pPr>
        <w:pStyle w:val="FootnoteText"/>
        <w:bidi/>
        <w:jc w:val="both"/>
        <w:rPr>
          <w:rFonts w:asciiTheme="majorBidi" w:hAnsiTheme="majorBidi" w:cstheme="majorBidi"/>
          <w:sz w:val="24"/>
          <w:szCs w:val="24"/>
          <w:rtl/>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rtl/>
          <w:lang w:val="en-US"/>
        </w:rPr>
        <w:t>المرسوم التنفيذي رقم 21-106، الجريدة الرسمية الجزائرية، العدد 19، 2021، ص. 21.</w:t>
      </w:r>
    </w:p>
  </w:footnote>
  <w:footnote w:id="27">
    <w:p w14:paraId="4BD07022" w14:textId="27C6BD70" w:rsidR="00260E69" w:rsidRPr="00225782" w:rsidRDefault="00260E69" w:rsidP="00972BFC">
      <w:pPr>
        <w:pStyle w:val="FootnoteText"/>
        <w:jc w:val="both"/>
        <w:rPr>
          <w:rFonts w:asciiTheme="majorBidi" w:hAnsiTheme="majorBidi" w:cstheme="majorBidi"/>
          <w:sz w:val="24"/>
          <w:szCs w:val="24"/>
          <w:rtl/>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Bunge, Scientific Research: Strategy and Philosophy, Berlin: Springer-Verlag, 1967, p. 93</w:t>
      </w:r>
      <w:r w:rsidRPr="00225782">
        <w:rPr>
          <w:rFonts w:asciiTheme="majorBidi" w:hAnsiTheme="majorBidi" w:cstheme="majorBidi"/>
          <w:sz w:val="24"/>
          <w:szCs w:val="24"/>
          <w:rtl/>
          <w:lang w:val="en-US" w:bidi="ar-DZ"/>
        </w:rPr>
        <w:t>.</w:t>
      </w:r>
    </w:p>
  </w:footnote>
  <w:footnote w:id="28">
    <w:p w14:paraId="06250CF8" w14:textId="01C969B0" w:rsidR="00260E69" w:rsidRPr="00225782" w:rsidRDefault="00260E69" w:rsidP="00972BFC">
      <w:pPr>
        <w:pStyle w:val="FootnoteText"/>
        <w:jc w:val="both"/>
        <w:rPr>
          <w:rFonts w:asciiTheme="majorBidi" w:hAnsiTheme="majorBidi" w:cstheme="majorBidi"/>
          <w:sz w:val="24"/>
          <w:szCs w:val="24"/>
          <w:rtl/>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w:t>
      </w:r>
      <w:r w:rsidRPr="00225782">
        <w:rPr>
          <w:rFonts w:asciiTheme="majorBidi" w:hAnsiTheme="majorBidi" w:cstheme="majorBidi"/>
          <w:sz w:val="24"/>
          <w:szCs w:val="24"/>
          <w:lang w:bidi="ar-DZ"/>
        </w:rPr>
        <w:t xml:space="preserve">Ministère de l’Enseignement Supérieur et de la Recherche Scientifique, Charte d’éthique universitaire, </w:t>
      </w:r>
      <w:proofErr w:type="gramStart"/>
      <w:r w:rsidRPr="00225782">
        <w:rPr>
          <w:rFonts w:asciiTheme="majorBidi" w:hAnsiTheme="majorBidi" w:cstheme="majorBidi"/>
          <w:sz w:val="24"/>
          <w:szCs w:val="24"/>
          <w:lang w:bidi="ar-DZ"/>
        </w:rPr>
        <w:t>Alger:</w:t>
      </w:r>
      <w:proofErr w:type="gramEnd"/>
      <w:r w:rsidRPr="00225782">
        <w:rPr>
          <w:rFonts w:asciiTheme="majorBidi" w:hAnsiTheme="majorBidi" w:cstheme="majorBidi"/>
          <w:sz w:val="24"/>
          <w:szCs w:val="24"/>
          <w:lang w:bidi="ar-DZ"/>
        </w:rPr>
        <w:t xml:space="preserve"> MESRS Publications, 2022, p. 6</w:t>
      </w:r>
      <w:r w:rsidRPr="00225782">
        <w:rPr>
          <w:rFonts w:asciiTheme="majorBidi" w:hAnsiTheme="majorBidi" w:cstheme="majorBidi"/>
          <w:sz w:val="24"/>
          <w:szCs w:val="24"/>
          <w:rtl/>
          <w:lang w:bidi="ar-DZ"/>
        </w:rPr>
        <w:t>.</w:t>
      </w:r>
    </w:p>
  </w:footnote>
  <w:footnote w:id="29">
    <w:p w14:paraId="6BAA17C4" w14:textId="43375D42" w:rsidR="00260E69" w:rsidRPr="00225782" w:rsidRDefault="00260E69" w:rsidP="00972BFC">
      <w:pPr>
        <w:pStyle w:val="FootnoteText"/>
        <w:jc w:val="both"/>
        <w:rPr>
          <w:rFonts w:asciiTheme="majorBidi" w:hAnsiTheme="majorBidi" w:cstheme="majorBidi"/>
          <w:sz w:val="24"/>
          <w:szCs w:val="24"/>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w:t>
      </w:r>
      <w:r w:rsidRPr="00225782">
        <w:rPr>
          <w:rFonts w:asciiTheme="majorBidi" w:hAnsiTheme="majorBidi" w:cstheme="majorBidi"/>
          <w:sz w:val="24"/>
          <w:szCs w:val="24"/>
          <w:lang w:bidi="ar-DZ"/>
        </w:rPr>
        <w:t xml:space="preserve">Gauthier, La méthodologie de la recherche </w:t>
      </w:r>
      <w:proofErr w:type="gramStart"/>
      <w:r w:rsidRPr="00225782">
        <w:rPr>
          <w:rFonts w:asciiTheme="majorBidi" w:hAnsiTheme="majorBidi" w:cstheme="majorBidi"/>
          <w:sz w:val="24"/>
          <w:szCs w:val="24"/>
          <w:lang w:bidi="ar-DZ"/>
        </w:rPr>
        <w:t>scientifique:</w:t>
      </w:r>
      <w:proofErr w:type="gramEnd"/>
      <w:r w:rsidRPr="00225782">
        <w:rPr>
          <w:rFonts w:asciiTheme="majorBidi" w:hAnsiTheme="majorBidi" w:cstheme="majorBidi"/>
          <w:sz w:val="24"/>
          <w:szCs w:val="24"/>
          <w:lang w:bidi="ar-DZ"/>
        </w:rPr>
        <w:t xml:space="preserve"> Entre science et droit, Montréal: PUL, 2019, p. 105.</w:t>
      </w:r>
    </w:p>
  </w:footnote>
  <w:footnote w:id="30">
    <w:p w14:paraId="120F8793" w14:textId="3533BDF5" w:rsidR="00260E69" w:rsidRPr="00225782" w:rsidRDefault="00260E69" w:rsidP="00972BFC">
      <w:pPr>
        <w:pStyle w:val="FootnoteText"/>
        <w:jc w:val="both"/>
        <w:rPr>
          <w:rFonts w:asciiTheme="majorBidi" w:hAnsiTheme="majorBidi" w:cstheme="majorBidi"/>
          <w:sz w:val="24"/>
          <w:szCs w:val="24"/>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w:t>
      </w:r>
      <w:r w:rsidRPr="00225782">
        <w:rPr>
          <w:rFonts w:asciiTheme="majorBidi" w:hAnsiTheme="majorBidi" w:cstheme="majorBidi"/>
          <w:sz w:val="24"/>
          <w:szCs w:val="24"/>
          <w:lang w:bidi="ar-DZ"/>
        </w:rPr>
        <w:t xml:space="preserve">Durand, Le droit de la recherche scientifique, </w:t>
      </w:r>
      <w:proofErr w:type="gramStart"/>
      <w:r w:rsidRPr="00225782">
        <w:rPr>
          <w:rFonts w:asciiTheme="majorBidi" w:hAnsiTheme="majorBidi" w:cstheme="majorBidi"/>
          <w:sz w:val="24"/>
          <w:szCs w:val="24"/>
          <w:lang w:bidi="ar-DZ"/>
        </w:rPr>
        <w:t>Paris:</w:t>
      </w:r>
      <w:proofErr w:type="gramEnd"/>
      <w:r w:rsidRPr="00225782">
        <w:rPr>
          <w:rFonts w:asciiTheme="majorBidi" w:hAnsiTheme="majorBidi" w:cstheme="majorBidi"/>
          <w:sz w:val="24"/>
          <w:szCs w:val="24"/>
          <w:lang w:bidi="ar-DZ"/>
        </w:rPr>
        <w:t xml:space="preserve"> Dalloz, 2016, p. 42.</w:t>
      </w:r>
    </w:p>
  </w:footnote>
  <w:footnote w:id="31">
    <w:p w14:paraId="34E3DD14" w14:textId="6945C9F4" w:rsidR="00AB14F2" w:rsidRPr="00225782" w:rsidRDefault="00AB14F2" w:rsidP="00972BFC">
      <w:pPr>
        <w:pStyle w:val="FootnoteText"/>
        <w:jc w:val="both"/>
        <w:rPr>
          <w:rFonts w:asciiTheme="majorBidi" w:hAnsiTheme="majorBidi" w:cstheme="majorBidi"/>
          <w:sz w:val="24"/>
          <w:szCs w:val="24"/>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w:t>
      </w:r>
      <w:r w:rsidRPr="00225782">
        <w:rPr>
          <w:rFonts w:asciiTheme="majorBidi" w:hAnsiTheme="majorBidi" w:cstheme="majorBidi"/>
          <w:sz w:val="24"/>
          <w:szCs w:val="24"/>
          <w:lang w:bidi="ar-DZ"/>
        </w:rPr>
        <w:t xml:space="preserve">Ministère de l’Enseignement Supérieur et de la Recherche, Charte nationale de déontologie des métiers de la recherche, </w:t>
      </w:r>
      <w:proofErr w:type="gramStart"/>
      <w:r w:rsidRPr="00225782">
        <w:rPr>
          <w:rFonts w:asciiTheme="majorBidi" w:hAnsiTheme="majorBidi" w:cstheme="majorBidi"/>
          <w:sz w:val="24"/>
          <w:szCs w:val="24"/>
          <w:lang w:bidi="ar-DZ"/>
        </w:rPr>
        <w:t>Paris:</w:t>
      </w:r>
      <w:proofErr w:type="gramEnd"/>
      <w:r w:rsidRPr="00225782">
        <w:rPr>
          <w:rFonts w:asciiTheme="majorBidi" w:hAnsiTheme="majorBidi" w:cstheme="majorBidi"/>
          <w:sz w:val="24"/>
          <w:szCs w:val="24"/>
          <w:lang w:bidi="ar-DZ"/>
        </w:rPr>
        <w:t xml:space="preserve"> MESR Publications, 2015, p. 7. </w:t>
      </w:r>
      <w:hyperlink r:id="rId7" w:history="1">
        <w:r w:rsidRPr="00225782">
          <w:rPr>
            <w:rStyle w:val="Hyperlink"/>
            <w:rFonts w:asciiTheme="majorBidi" w:hAnsiTheme="majorBidi" w:cstheme="majorBidi"/>
            <w:sz w:val="24"/>
            <w:szCs w:val="24"/>
            <w:lang w:val="en-US" w:bidi="ar-DZ"/>
          </w:rPr>
          <w:t>https://comite-ethique.cnrs.fr/charte/</w:t>
        </w:r>
      </w:hyperlink>
      <w:r w:rsidRPr="00225782">
        <w:rPr>
          <w:rFonts w:asciiTheme="majorBidi" w:hAnsiTheme="majorBidi" w:cstheme="majorBidi"/>
          <w:sz w:val="24"/>
          <w:szCs w:val="24"/>
          <w:lang w:val="en-US" w:bidi="ar-DZ"/>
        </w:rPr>
        <w:t xml:space="preserve"> </w:t>
      </w:r>
    </w:p>
  </w:footnote>
  <w:footnote w:id="32">
    <w:p w14:paraId="54F9C6D6" w14:textId="5ABEF2BF" w:rsidR="00AB14F2" w:rsidRPr="00225782" w:rsidRDefault="00AB14F2" w:rsidP="00972BFC">
      <w:pPr>
        <w:pStyle w:val="FootnoteText"/>
        <w:jc w:val="both"/>
        <w:rPr>
          <w:rFonts w:asciiTheme="majorBidi" w:hAnsiTheme="majorBidi" w:cstheme="majorBidi"/>
          <w:sz w:val="24"/>
          <w:szCs w:val="24"/>
          <w:rtl/>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Canadian Institutes of Health Research, TCPS 2: Ethical Conduct for Research Involving Humans, Ottawa: Government of Canada, 2018, p. 11.</w:t>
      </w:r>
    </w:p>
  </w:footnote>
  <w:footnote w:id="33">
    <w:p w14:paraId="41720317" w14:textId="4A204F20" w:rsidR="00AB14F2" w:rsidRPr="00225782" w:rsidRDefault="00AB14F2" w:rsidP="00972BFC">
      <w:pPr>
        <w:pStyle w:val="FootnoteText"/>
        <w:jc w:val="both"/>
        <w:rPr>
          <w:rFonts w:asciiTheme="majorBidi" w:hAnsiTheme="majorBidi" w:cstheme="majorBidi"/>
          <w:sz w:val="24"/>
          <w:szCs w:val="24"/>
          <w:rtl/>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Office of Science and Technology Policy, Federal Policy on Research Misconduct, Washington, D.C.: U.S. Government Printing Office, 2000, p. 3</w:t>
      </w:r>
      <w:r w:rsidRPr="00225782">
        <w:rPr>
          <w:rFonts w:asciiTheme="majorBidi" w:hAnsiTheme="majorBidi" w:cstheme="majorBidi"/>
          <w:sz w:val="24"/>
          <w:szCs w:val="24"/>
          <w:rtl/>
          <w:lang w:val="en-US" w:bidi="ar-DZ"/>
        </w:rPr>
        <w:t>.</w:t>
      </w:r>
    </w:p>
  </w:footnote>
  <w:footnote w:id="34">
    <w:p w14:paraId="3B69C204" w14:textId="0A0B42E3" w:rsidR="00AB14F2" w:rsidRPr="00225782" w:rsidRDefault="00AB14F2" w:rsidP="00972BFC">
      <w:pPr>
        <w:pStyle w:val="FootnoteText"/>
        <w:jc w:val="both"/>
        <w:rPr>
          <w:rFonts w:asciiTheme="majorBidi" w:hAnsiTheme="majorBidi" w:cstheme="majorBidi"/>
          <w:sz w:val="24"/>
          <w:szCs w:val="24"/>
          <w:rtl/>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National Science Foundation, Proposal and Award Policies and Procedures Guide, Washington, D.C., 2023, p. 17</w:t>
      </w:r>
      <w:r w:rsidRPr="00225782">
        <w:rPr>
          <w:rFonts w:asciiTheme="majorBidi" w:hAnsiTheme="majorBidi" w:cstheme="majorBidi"/>
          <w:sz w:val="24"/>
          <w:szCs w:val="24"/>
          <w:rtl/>
          <w:lang w:val="en-US" w:bidi="ar-DZ"/>
        </w:rPr>
        <w:t>.</w:t>
      </w:r>
    </w:p>
  </w:footnote>
  <w:footnote w:id="35">
    <w:p w14:paraId="5F4379EE" w14:textId="27778010" w:rsidR="00AB14F2" w:rsidRPr="00225782" w:rsidRDefault="00AB14F2" w:rsidP="00972BFC">
      <w:pPr>
        <w:pStyle w:val="FootnoteText"/>
        <w:jc w:val="both"/>
        <w:rPr>
          <w:rFonts w:asciiTheme="majorBidi" w:hAnsiTheme="majorBidi" w:cstheme="majorBidi"/>
          <w:sz w:val="24"/>
          <w:szCs w:val="24"/>
          <w:rtl/>
          <w:lang w:val="en-US"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lang w:val="en-US"/>
        </w:rPr>
        <w:t xml:space="preserve"> </w:t>
      </w:r>
      <w:r w:rsidRPr="00225782">
        <w:rPr>
          <w:rFonts w:asciiTheme="majorBidi" w:hAnsiTheme="majorBidi" w:cstheme="majorBidi"/>
          <w:sz w:val="24"/>
          <w:szCs w:val="24"/>
          <w:lang w:val="en-US" w:bidi="ar-DZ"/>
        </w:rPr>
        <w:t>German Research Foundation, Safeguarding Good Scientific Practice: Guidelines and Procedures, Bonn: DFG, 2019, p. 5.</w:t>
      </w:r>
    </w:p>
  </w:footnote>
  <w:footnote w:id="36">
    <w:p w14:paraId="5E6C4405" w14:textId="65B423BB" w:rsidR="00AB14F2" w:rsidRPr="00225782" w:rsidRDefault="00AB14F2" w:rsidP="00972BFC">
      <w:pPr>
        <w:pStyle w:val="FootnoteText"/>
        <w:jc w:val="both"/>
        <w:rPr>
          <w:rFonts w:asciiTheme="majorBidi" w:hAnsiTheme="majorBidi" w:cstheme="majorBidi"/>
          <w:sz w:val="24"/>
          <w:szCs w:val="24"/>
          <w:lang w:bidi="ar-DZ"/>
        </w:rPr>
      </w:pPr>
      <w:r w:rsidRPr="00225782">
        <w:rPr>
          <w:rStyle w:val="FootnoteReference"/>
          <w:rFonts w:asciiTheme="majorBidi" w:hAnsiTheme="majorBidi" w:cstheme="majorBidi"/>
          <w:sz w:val="24"/>
          <w:szCs w:val="24"/>
        </w:rPr>
        <w:footnoteRef/>
      </w:r>
      <w:r w:rsidRPr="00225782">
        <w:rPr>
          <w:rFonts w:asciiTheme="majorBidi" w:hAnsiTheme="majorBidi" w:cstheme="majorBidi"/>
          <w:sz w:val="24"/>
          <w:szCs w:val="24"/>
        </w:rPr>
        <w:t xml:space="preserve"> </w:t>
      </w:r>
      <w:r w:rsidRPr="00225782">
        <w:rPr>
          <w:rFonts w:asciiTheme="majorBidi" w:hAnsiTheme="majorBidi" w:cstheme="majorBidi"/>
          <w:sz w:val="24"/>
          <w:szCs w:val="24"/>
          <w:lang w:bidi="ar-DZ"/>
        </w:rPr>
        <w:t xml:space="preserve">Benamar, La régulation du système de la recherche scientifique en Algérie, </w:t>
      </w:r>
      <w:proofErr w:type="gramStart"/>
      <w:r w:rsidRPr="00225782">
        <w:rPr>
          <w:rFonts w:asciiTheme="majorBidi" w:hAnsiTheme="majorBidi" w:cstheme="majorBidi"/>
          <w:sz w:val="24"/>
          <w:szCs w:val="24"/>
          <w:lang w:bidi="ar-DZ"/>
        </w:rPr>
        <w:t>Alger:</w:t>
      </w:r>
      <w:proofErr w:type="gramEnd"/>
      <w:r w:rsidRPr="00225782">
        <w:rPr>
          <w:rFonts w:asciiTheme="majorBidi" w:hAnsiTheme="majorBidi" w:cstheme="majorBidi"/>
          <w:sz w:val="24"/>
          <w:szCs w:val="24"/>
          <w:lang w:bidi="ar-DZ"/>
        </w:rPr>
        <w:t xml:space="preserve"> ENAG Éditions, 2021, p. 89.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51D12"/>
    <w:multiLevelType w:val="multilevel"/>
    <w:tmpl w:val="C0FC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20C43"/>
    <w:multiLevelType w:val="multilevel"/>
    <w:tmpl w:val="493622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6C16F7"/>
    <w:multiLevelType w:val="multilevel"/>
    <w:tmpl w:val="7A745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164421"/>
    <w:multiLevelType w:val="multilevel"/>
    <w:tmpl w:val="C802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932AB8"/>
    <w:multiLevelType w:val="multilevel"/>
    <w:tmpl w:val="FBC2F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B60B08"/>
    <w:multiLevelType w:val="multilevel"/>
    <w:tmpl w:val="D7D4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16560F"/>
    <w:multiLevelType w:val="multilevel"/>
    <w:tmpl w:val="92F8C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0"/>
  </w:num>
  <w:num w:numId="4">
    <w:abstractNumId w:val="1"/>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C2C"/>
    <w:rsid w:val="000A7930"/>
    <w:rsid w:val="001C5B76"/>
    <w:rsid w:val="00225782"/>
    <w:rsid w:val="00260E69"/>
    <w:rsid w:val="003B05D6"/>
    <w:rsid w:val="003B2264"/>
    <w:rsid w:val="003E2529"/>
    <w:rsid w:val="00401B20"/>
    <w:rsid w:val="00607162"/>
    <w:rsid w:val="006271AF"/>
    <w:rsid w:val="0066557E"/>
    <w:rsid w:val="00753220"/>
    <w:rsid w:val="00782917"/>
    <w:rsid w:val="00861F6F"/>
    <w:rsid w:val="00891C2C"/>
    <w:rsid w:val="00972BFC"/>
    <w:rsid w:val="009D5776"/>
    <w:rsid w:val="00AB14F2"/>
    <w:rsid w:val="00BB20A9"/>
    <w:rsid w:val="00CC47D0"/>
    <w:rsid w:val="00E34E64"/>
    <w:rsid w:val="00EA4ED7"/>
    <w:rsid w:val="00F542F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4F940"/>
  <w15:chartTrackingRefBased/>
  <w15:docId w15:val="{9C739ADA-1588-4F41-8E38-0112CC8AD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3220"/>
    <w:rPr>
      <w:color w:val="0563C1" w:themeColor="hyperlink"/>
      <w:u w:val="single"/>
    </w:rPr>
  </w:style>
  <w:style w:type="character" w:styleId="UnresolvedMention">
    <w:name w:val="Unresolved Mention"/>
    <w:basedOn w:val="DefaultParagraphFont"/>
    <w:uiPriority w:val="99"/>
    <w:semiHidden/>
    <w:unhideWhenUsed/>
    <w:rsid w:val="00753220"/>
    <w:rPr>
      <w:color w:val="605E5C"/>
      <w:shd w:val="clear" w:color="auto" w:fill="E1DFDD"/>
    </w:rPr>
  </w:style>
  <w:style w:type="paragraph" w:styleId="FootnoteText">
    <w:name w:val="footnote text"/>
    <w:basedOn w:val="Normal"/>
    <w:link w:val="FootnoteTextChar"/>
    <w:uiPriority w:val="99"/>
    <w:semiHidden/>
    <w:unhideWhenUsed/>
    <w:rsid w:val="00EA4ED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4ED7"/>
    <w:rPr>
      <w:sz w:val="20"/>
      <w:szCs w:val="20"/>
    </w:rPr>
  </w:style>
  <w:style w:type="character" w:styleId="FootnoteReference">
    <w:name w:val="footnote reference"/>
    <w:basedOn w:val="DefaultParagraphFont"/>
    <w:uiPriority w:val="99"/>
    <w:semiHidden/>
    <w:unhideWhenUsed/>
    <w:rsid w:val="00EA4ED7"/>
    <w:rPr>
      <w:vertAlign w:val="superscript"/>
    </w:rPr>
  </w:style>
  <w:style w:type="paragraph" w:styleId="Header">
    <w:name w:val="header"/>
    <w:basedOn w:val="Normal"/>
    <w:link w:val="HeaderChar"/>
    <w:uiPriority w:val="99"/>
    <w:unhideWhenUsed/>
    <w:rsid w:val="006271AF"/>
    <w:pPr>
      <w:tabs>
        <w:tab w:val="center" w:pos="4536"/>
        <w:tab w:val="right" w:pos="9072"/>
      </w:tabs>
      <w:spacing w:after="0" w:line="240" w:lineRule="auto"/>
    </w:pPr>
  </w:style>
  <w:style w:type="character" w:customStyle="1" w:styleId="HeaderChar">
    <w:name w:val="Header Char"/>
    <w:basedOn w:val="DefaultParagraphFont"/>
    <w:link w:val="Header"/>
    <w:uiPriority w:val="99"/>
    <w:rsid w:val="006271AF"/>
  </w:style>
  <w:style w:type="paragraph" w:styleId="Footer">
    <w:name w:val="footer"/>
    <w:basedOn w:val="Normal"/>
    <w:link w:val="FooterChar"/>
    <w:uiPriority w:val="99"/>
    <w:unhideWhenUsed/>
    <w:rsid w:val="006271AF"/>
    <w:pPr>
      <w:tabs>
        <w:tab w:val="center" w:pos="4536"/>
        <w:tab w:val="right" w:pos="9072"/>
      </w:tabs>
      <w:spacing w:after="0" w:line="240" w:lineRule="auto"/>
    </w:pPr>
  </w:style>
  <w:style w:type="character" w:customStyle="1" w:styleId="FooterChar">
    <w:name w:val="Footer Char"/>
    <w:basedOn w:val="DefaultParagraphFont"/>
    <w:link w:val="Footer"/>
    <w:uiPriority w:val="99"/>
    <w:rsid w:val="00627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486599">
      <w:bodyDiv w:val="1"/>
      <w:marLeft w:val="0"/>
      <w:marRight w:val="0"/>
      <w:marTop w:val="0"/>
      <w:marBottom w:val="0"/>
      <w:divBdr>
        <w:top w:val="none" w:sz="0" w:space="0" w:color="auto"/>
        <w:left w:val="none" w:sz="0" w:space="0" w:color="auto"/>
        <w:bottom w:val="none" w:sz="0" w:space="0" w:color="auto"/>
        <w:right w:val="none" w:sz="0" w:space="0" w:color="auto"/>
      </w:divBdr>
    </w:div>
    <w:div w:id="484514839">
      <w:bodyDiv w:val="1"/>
      <w:marLeft w:val="0"/>
      <w:marRight w:val="0"/>
      <w:marTop w:val="0"/>
      <w:marBottom w:val="0"/>
      <w:divBdr>
        <w:top w:val="none" w:sz="0" w:space="0" w:color="auto"/>
        <w:left w:val="none" w:sz="0" w:space="0" w:color="auto"/>
        <w:bottom w:val="none" w:sz="0" w:space="0" w:color="auto"/>
        <w:right w:val="none" w:sz="0" w:space="0" w:color="auto"/>
      </w:divBdr>
    </w:div>
    <w:div w:id="603807829">
      <w:bodyDiv w:val="1"/>
      <w:marLeft w:val="0"/>
      <w:marRight w:val="0"/>
      <w:marTop w:val="0"/>
      <w:marBottom w:val="0"/>
      <w:divBdr>
        <w:top w:val="none" w:sz="0" w:space="0" w:color="auto"/>
        <w:left w:val="none" w:sz="0" w:space="0" w:color="auto"/>
        <w:bottom w:val="none" w:sz="0" w:space="0" w:color="auto"/>
        <w:right w:val="none" w:sz="0" w:space="0" w:color="auto"/>
      </w:divBdr>
    </w:div>
    <w:div w:id="642857520">
      <w:bodyDiv w:val="1"/>
      <w:marLeft w:val="0"/>
      <w:marRight w:val="0"/>
      <w:marTop w:val="0"/>
      <w:marBottom w:val="0"/>
      <w:divBdr>
        <w:top w:val="none" w:sz="0" w:space="0" w:color="auto"/>
        <w:left w:val="none" w:sz="0" w:space="0" w:color="auto"/>
        <w:bottom w:val="none" w:sz="0" w:space="0" w:color="auto"/>
        <w:right w:val="none" w:sz="0" w:space="0" w:color="auto"/>
      </w:divBdr>
    </w:div>
    <w:div w:id="649485755">
      <w:bodyDiv w:val="1"/>
      <w:marLeft w:val="0"/>
      <w:marRight w:val="0"/>
      <w:marTop w:val="0"/>
      <w:marBottom w:val="0"/>
      <w:divBdr>
        <w:top w:val="none" w:sz="0" w:space="0" w:color="auto"/>
        <w:left w:val="none" w:sz="0" w:space="0" w:color="auto"/>
        <w:bottom w:val="none" w:sz="0" w:space="0" w:color="auto"/>
        <w:right w:val="none" w:sz="0" w:space="0" w:color="auto"/>
      </w:divBdr>
    </w:div>
    <w:div w:id="800879404">
      <w:bodyDiv w:val="1"/>
      <w:marLeft w:val="0"/>
      <w:marRight w:val="0"/>
      <w:marTop w:val="0"/>
      <w:marBottom w:val="0"/>
      <w:divBdr>
        <w:top w:val="none" w:sz="0" w:space="0" w:color="auto"/>
        <w:left w:val="none" w:sz="0" w:space="0" w:color="auto"/>
        <w:bottom w:val="none" w:sz="0" w:space="0" w:color="auto"/>
        <w:right w:val="none" w:sz="0" w:space="0" w:color="auto"/>
      </w:divBdr>
      <w:divsChild>
        <w:div w:id="1809080168">
          <w:blockQuote w:val="1"/>
          <w:marLeft w:val="720"/>
          <w:marRight w:val="720"/>
          <w:marTop w:val="100"/>
          <w:marBottom w:val="100"/>
          <w:divBdr>
            <w:top w:val="none" w:sz="0" w:space="0" w:color="auto"/>
            <w:left w:val="none" w:sz="0" w:space="0" w:color="auto"/>
            <w:bottom w:val="none" w:sz="0" w:space="0" w:color="auto"/>
            <w:right w:val="none" w:sz="0" w:space="0" w:color="auto"/>
          </w:divBdr>
        </w:div>
        <w:div w:id="15951690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4824888">
      <w:bodyDiv w:val="1"/>
      <w:marLeft w:val="0"/>
      <w:marRight w:val="0"/>
      <w:marTop w:val="0"/>
      <w:marBottom w:val="0"/>
      <w:divBdr>
        <w:top w:val="none" w:sz="0" w:space="0" w:color="auto"/>
        <w:left w:val="none" w:sz="0" w:space="0" w:color="auto"/>
        <w:bottom w:val="none" w:sz="0" w:space="0" w:color="auto"/>
        <w:right w:val="none" w:sz="0" w:space="0" w:color="auto"/>
      </w:divBdr>
    </w:div>
    <w:div w:id="200778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unesco.org/en/recommendation-science" TargetMode="External"/><Relationship Id="rId7" Type="http://schemas.openxmlformats.org/officeDocument/2006/relationships/hyperlink" Target="https://comite-ethique.cnrs.fr/charte/" TargetMode="External"/><Relationship Id="rId2" Type="http://schemas.openxmlformats.org/officeDocument/2006/relationships/hyperlink" Target="https://www.wma.net/policies-post/wma-declaration-of-helsinki/" TargetMode="External"/><Relationship Id="rId1" Type="http://schemas.openxmlformats.org/officeDocument/2006/relationships/hyperlink" Target="https://www.sciencedirect.com/science/article/pii/S2352552520300724" TargetMode="External"/><Relationship Id="rId6" Type="http://schemas.openxmlformats.org/officeDocument/2006/relationships/hyperlink" Target="https://ethics.gc.ca/eng/policy-politique_tcps2-eptc2_2018.html" TargetMode="External"/><Relationship Id="rId5" Type="http://schemas.openxmlformats.org/officeDocument/2006/relationships/hyperlink" Target="https://ethics.gc.ca/eng/policy-politique_tcps2-eptc2_2022.html" TargetMode="External"/><Relationship Id="rId4" Type="http://schemas.openxmlformats.org/officeDocument/2006/relationships/hyperlink" Target="https://www.oecd.org/content/dam/oecd/en/networks/global-science-forum/facilitating-international-research-misconduct-investig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3118</Words>
  <Characters>17150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faissal bouseida</dc:creator>
  <cp:keywords/>
  <dc:description/>
  <cp:lastModifiedBy>faissal bouseida</cp:lastModifiedBy>
  <cp:revision>10</cp:revision>
  <dcterms:created xsi:type="dcterms:W3CDTF">2025-10-15T20:33:00Z</dcterms:created>
  <dcterms:modified xsi:type="dcterms:W3CDTF">2025-10-20T20:31:00Z</dcterms:modified>
</cp:coreProperties>
</file>